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B7D87">
      <w:pPr>
        <w:rPr>
          <w:color w:val="auto"/>
        </w:rPr>
      </w:pPr>
    </w:p>
    <w:p w14:paraId="3D46D7AC">
      <w:pPr>
        <w:rPr>
          <w:color w:val="auto"/>
        </w:rPr>
      </w:pPr>
    </w:p>
    <w:p w14:paraId="35866733">
      <w:pPr>
        <w:rPr>
          <w:color w:val="auto"/>
        </w:rPr>
      </w:pPr>
      <w:r>
        <w:rPr>
          <w:color w:val="auto"/>
        </w:rPr>
        <w:br w:type="textWrapping"/>
      </w:r>
      <w:r>
        <w:rPr>
          <w:color w:val="auto"/>
        </w:rPr>
        <w:br w:type="textWrapping"/>
      </w:r>
      <w:r>
        <w:rPr>
          <w:color w:val="auto"/>
        </w:rPr>
        <w:br w:type="textWrapping"/>
      </w:r>
      <w:r>
        <w:rPr>
          <w:color w:val="auto"/>
        </w:rPr>
        <w:br w:type="textWrapping"/>
      </w:r>
      <w:r>
        <w:rPr>
          <w:color w:val="auto"/>
        </w:rPr>
        <w:br w:type="textWrapping"/>
      </w:r>
    </w:p>
    <w:p w14:paraId="1CEEE0BC">
      <w:pPr>
        <w:jc w:val="center"/>
        <w:rPr>
          <w:color w:val="auto"/>
        </w:rPr>
      </w:pPr>
      <w:r>
        <w:rPr>
          <w:b/>
          <w:color w:val="auto"/>
          <w:sz w:val="48"/>
        </w:rPr>
        <w:t>广东省政府采购</w:t>
      </w:r>
    </w:p>
    <w:p w14:paraId="45B77801">
      <w:pPr>
        <w:rPr>
          <w:color w:val="auto"/>
        </w:rPr>
      </w:pPr>
    </w:p>
    <w:p w14:paraId="3A907931">
      <w:pPr>
        <w:jc w:val="center"/>
        <w:rPr>
          <w:color w:val="auto"/>
        </w:rPr>
      </w:pPr>
      <w:r>
        <w:rPr>
          <w:b/>
          <w:color w:val="auto"/>
          <w:sz w:val="48"/>
        </w:rPr>
        <w:t>公开招标文件</w:t>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p>
    <w:p w14:paraId="53CBFB17">
      <w:pPr>
        <w:jc w:val="center"/>
        <w:rPr>
          <w:rFonts w:hint="default" w:eastAsiaTheme="minorEastAsia"/>
          <w:color w:val="auto"/>
          <w:lang w:val="en-US" w:eastAsia="zh-CN"/>
        </w:rPr>
      </w:pPr>
      <w:r>
        <w:rPr>
          <w:b/>
          <w:color w:val="auto"/>
          <w:sz w:val="24"/>
        </w:rPr>
        <w:t>采购计划编号：</w:t>
      </w:r>
      <w:r>
        <w:rPr>
          <w:rFonts w:hint="eastAsia" w:ascii="宋体" w:hAnsi="宋体" w:eastAsia="宋体" w:cs="宋体"/>
          <w:b/>
          <w:color w:val="auto"/>
          <w:sz w:val="24"/>
          <w:lang w:val="en-US" w:eastAsia="zh-CN"/>
        </w:rPr>
        <w:t>DZ250101</w:t>
      </w:r>
    </w:p>
    <w:p w14:paraId="4CBE31C3">
      <w:pPr>
        <w:jc w:val="center"/>
        <w:rPr>
          <w:color w:val="auto"/>
        </w:rPr>
      </w:pPr>
      <w:r>
        <w:rPr>
          <w:b/>
          <w:color w:val="auto"/>
          <w:sz w:val="24"/>
        </w:rPr>
        <w:t>采购项目编号：</w:t>
      </w:r>
      <w:r>
        <w:rPr>
          <w:rFonts w:hint="eastAsia" w:ascii="宋体" w:hAnsi="宋体" w:eastAsia="宋体" w:cs="宋体"/>
          <w:b/>
          <w:color w:val="auto"/>
          <w:sz w:val="24"/>
          <w:lang w:val="en-US" w:eastAsia="zh-CN"/>
        </w:rPr>
        <w:t>DZ250101</w:t>
      </w:r>
    </w:p>
    <w:p w14:paraId="3E236038">
      <w:pPr>
        <w:jc w:val="both"/>
        <w:rPr>
          <w:color w:val="auto"/>
        </w:rPr>
      </w:pPr>
      <w:r>
        <w:rPr>
          <w:b/>
          <w:color w:val="auto"/>
          <w:sz w:val="24"/>
        </w:rPr>
        <w:t>项目名称：东莞市东坑医院（含护理院）202</w:t>
      </w:r>
      <w:r>
        <w:rPr>
          <w:rFonts w:hint="eastAsia"/>
          <w:b/>
          <w:color w:val="auto"/>
          <w:sz w:val="24"/>
          <w:lang w:val="en-US" w:eastAsia="zh-CN"/>
        </w:rPr>
        <w:t>5</w:t>
      </w:r>
      <w:r>
        <w:rPr>
          <w:b/>
          <w:color w:val="auto"/>
          <w:sz w:val="24"/>
        </w:rPr>
        <w:t>-202</w:t>
      </w:r>
      <w:r>
        <w:rPr>
          <w:rFonts w:hint="eastAsia"/>
          <w:b/>
          <w:color w:val="auto"/>
          <w:sz w:val="24"/>
          <w:lang w:val="en-US" w:eastAsia="zh-CN"/>
        </w:rPr>
        <w:t>7</w:t>
      </w:r>
      <w:r>
        <w:rPr>
          <w:b/>
          <w:color w:val="auto"/>
          <w:sz w:val="24"/>
        </w:rPr>
        <w:t>年保安服务（</w:t>
      </w:r>
      <w:r>
        <w:rPr>
          <w:rFonts w:hint="eastAsia"/>
          <w:b/>
          <w:color w:val="auto"/>
          <w:sz w:val="24"/>
          <w:lang w:val="en-US" w:eastAsia="zh-CN"/>
        </w:rPr>
        <w:t>2</w:t>
      </w:r>
      <w:r>
        <w:rPr>
          <w:b/>
          <w:color w:val="auto"/>
          <w:sz w:val="24"/>
        </w:rPr>
        <w:t>年）采购项目</w:t>
      </w:r>
    </w:p>
    <w:p w14:paraId="39D3D647">
      <w:pPr>
        <w:jc w:val="center"/>
        <w:rPr>
          <w:color w:val="auto"/>
        </w:rPr>
      </w:pPr>
      <w:r>
        <w:rPr>
          <w:b/>
          <w:color w:val="auto"/>
          <w:sz w:val="24"/>
        </w:rPr>
        <w:t>采购人：东莞市东坑医院</w:t>
      </w:r>
    </w:p>
    <w:p w14:paraId="7D2AF5A5">
      <w:pPr>
        <w:jc w:val="center"/>
        <w:rPr>
          <w:rFonts w:hint="eastAsia" w:eastAsiaTheme="minorEastAsia"/>
          <w:color w:val="auto"/>
          <w:lang w:eastAsia="zh-CN"/>
        </w:rPr>
      </w:pPr>
      <w:r>
        <w:rPr>
          <w:b/>
          <w:color w:val="auto"/>
          <w:sz w:val="24"/>
        </w:rPr>
        <w:t>采购代理机构：</w:t>
      </w:r>
      <w:r>
        <w:rPr>
          <w:rFonts w:hint="eastAsia"/>
          <w:b/>
          <w:color w:val="auto"/>
          <w:sz w:val="24"/>
          <w:lang w:eastAsia="zh-CN"/>
        </w:rPr>
        <w:t>广东东正招标有限公司</w:t>
      </w:r>
    </w:p>
    <w:p w14:paraId="53D422FF">
      <w:pPr>
        <w:ind w:firstLine="480"/>
        <w:rPr>
          <w:color w:val="auto"/>
        </w:rPr>
      </w:pPr>
    </w:p>
    <w:p w14:paraId="7D4E1E3E">
      <w:pPr>
        <w:rPr>
          <w:color w:val="auto"/>
        </w:rPr>
      </w:pPr>
      <w:r>
        <w:rPr>
          <w:color w:val="auto"/>
        </w:rPr>
        <w:t xml:space="preserve"> </w:t>
      </w:r>
    </w:p>
    <w:p w14:paraId="271A07F4">
      <w:pPr>
        <w:rPr>
          <w:color w:val="auto"/>
        </w:rPr>
      </w:pPr>
    </w:p>
    <w:p w14:paraId="14A4D74B">
      <w:pPr>
        <w:jc w:val="center"/>
        <w:rPr>
          <w:color w:val="auto"/>
        </w:rPr>
      </w:pPr>
      <w:r>
        <w:rPr>
          <w:b/>
          <w:color w:val="auto"/>
          <w:sz w:val="36"/>
        </w:rPr>
        <w:t>第一章投标邀请</w:t>
      </w:r>
    </w:p>
    <w:p w14:paraId="6C438F3A">
      <w:pPr>
        <w:ind w:firstLine="420" w:firstLineChars="200"/>
        <w:rPr>
          <w:color w:val="auto"/>
        </w:rPr>
      </w:pPr>
      <w:r>
        <w:rPr>
          <w:rFonts w:hint="eastAsia"/>
          <w:color w:val="auto"/>
          <w:lang w:eastAsia="zh-CN"/>
        </w:rPr>
        <w:t>广东东正招标有限公司</w:t>
      </w:r>
      <w:r>
        <w:rPr>
          <w:color w:val="auto"/>
        </w:rPr>
        <w:t>受东莞市东坑医院的委托，采用公开招标方式组织采购</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。欢迎符合资格条件的国内供应商参加投标。</w:t>
      </w:r>
    </w:p>
    <w:p w14:paraId="6EDF3DC4">
      <w:pPr>
        <w:rPr>
          <w:color w:val="auto"/>
        </w:rPr>
      </w:pPr>
      <w:r>
        <w:rPr>
          <w:b/>
          <w:color w:val="auto"/>
          <w:sz w:val="28"/>
        </w:rPr>
        <w:t>一.项目概述</w:t>
      </w:r>
    </w:p>
    <w:p w14:paraId="15B0059A">
      <w:pPr>
        <w:rPr>
          <w:color w:val="auto"/>
        </w:rPr>
      </w:pPr>
      <w:r>
        <w:rPr>
          <w:b/>
          <w:color w:val="auto"/>
          <w:sz w:val="24"/>
        </w:rPr>
        <w:t>1.名称与编号</w:t>
      </w:r>
    </w:p>
    <w:p w14:paraId="04B2D1EF">
      <w:pPr>
        <w:ind w:firstLine="480"/>
        <w:rPr>
          <w:color w:val="auto"/>
        </w:rPr>
      </w:pPr>
      <w:r>
        <w:rPr>
          <w:color w:val="auto"/>
        </w:rPr>
        <w:t>项目名称：</w:t>
      </w:r>
      <w:r>
        <w:rPr>
          <w:rFonts w:hint="eastAsia" w:asciiTheme="minorEastAsia" w:hAnsiTheme="minorEastAsia" w:eastAsiaTheme="minorEastAsia" w:cstheme="minorEastAsia"/>
          <w:b w:val="0"/>
          <w:bCs/>
          <w:color w:val="auto"/>
          <w:sz w:val="21"/>
          <w:szCs w:val="21"/>
        </w:rPr>
        <w:t>东莞市东坑医院（含护理院）2025-2027年保安服务（2年）采购项目</w:t>
      </w:r>
    </w:p>
    <w:p w14:paraId="0EADAC8C">
      <w:pPr>
        <w:ind w:firstLine="480"/>
        <w:rPr>
          <w:color w:val="auto"/>
        </w:rPr>
      </w:pPr>
      <w:r>
        <w:rPr>
          <w:color w:val="auto"/>
        </w:rPr>
        <w:t>采购计划编号：</w:t>
      </w:r>
      <w:r>
        <w:rPr>
          <w:rFonts w:hint="eastAsia" w:ascii="宋体" w:hAnsi="宋体" w:eastAsia="宋体" w:cs="宋体"/>
          <w:b w:val="0"/>
          <w:bCs/>
          <w:color w:val="auto"/>
          <w:sz w:val="21"/>
          <w:szCs w:val="21"/>
          <w:lang w:val="en-US" w:eastAsia="zh-CN"/>
        </w:rPr>
        <w:t>DZ250101</w:t>
      </w:r>
    </w:p>
    <w:p w14:paraId="62DB9D4F">
      <w:pPr>
        <w:ind w:firstLine="480"/>
        <w:rPr>
          <w:color w:val="auto"/>
        </w:rPr>
      </w:pPr>
      <w:r>
        <w:rPr>
          <w:color w:val="auto"/>
        </w:rPr>
        <w:t>采购项目编号：</w:t>
      </w:r>
      <w:r>
        <w:rPr>
          <w:rFonts w:hint="eastAsia" w:ascii="宋体" w:hAnsi="宋体" w:eastAsia="宋体" w:cs="宋体"/>
          <w:b w:val="0"/>
          <w:bCs/>
          <w:color w:val="auto"/>
          <w:sz w:val="21"/>
          <w:szCs w:val="21"/>
          <w:lang w:val="en-US" w:eastAsia="zh-CN"/>
        </w:rPr>
        <w:t>DZ250101</w:t>
      </w:r>
    </w:p>
    <w:p w14:paraId="316A0EA5">
      <w:pPr>
        <w:ind w:firstLine="480"/>
        <w:rPr>
          <w:color w:val="auto"/>
        </w:rPr>
      </w:pPr>
      <w:r>
        <w:rPr>
          <w:color w:val="auto"/>
        </w:rPr>
        <w:t>采购方式：公开招标</w:t>
      </w:r>
    </w:p>
    <w:p w14:paraId="1276FD75">
      <w:pPr>
        <w:ind w:firstLine="480"/>
        <w:rPr>
          <w:color w:val="auto"/>
        </w:rPr>
      </w:pPr>
      <w:r>
        <w:rPr>
          <w:color w:val="auto"/>
        </w:rPr>
        <w:t>预算金额：</w:t>
      </w:r>
      <w:r>
        <w:rPr>
          <w:rFonts w:hint="eastAsia" w:ascii="宋体" w:hAnsi="宋体" w:eastAsia="宋体" w:cs="宋体"/>
          <w:color w:val="auto"/>
          <w:lang w:val="en-US" w:eastAsia="zh-CN"/>
        </w:rPr>
        <w:t>3</w:t>
      </w:r>
      <w:r>
        <w:rPr>
          <w:rFonts w:hint="eastAsia" w:ascii="宋体" w:hAnsi="宋体" w:eastAsia="宋体" w:cs="宋体"/>
          <w:color w:val="auto"/>
        </w:rPr>
        <w:t>,</w:t>
      </w:r>
      <w:r>
        <w:rPr>
          <w:rFonts w:hint="eastAsia" w:ascii="宋体" w:hAnsi="宋体" w:eastAsia="宋体" w:cs="宋体"/>
          <w:color w:val="auto"/>
          <w:lang w:val="en-US" w:eastAsia="zh-CN"/>
        </w:rPr>
        <w:t>360</w:t>
      </w:r>
      <w:r>
        <w:rPr>
          <w:rFonts w:hint="eastAsia" w:ascii="宋体" w:hAnsi="宋体" w:eastAsia="宋体" w:cs="宋体"/>
          <w:color w:val="auto"/>
        </w:rPr>
        <w:t>,000.00</w:t>
      </w:r>
      <w:r>
        <w:rPr>
          <w:color w:val="auto"/>
        </w:rPr>
        <w:t>元</w:t>
      </w:r>
    </w:p>
    <w:p w14:paraId="6A16777E">
      <w:pPr>
        <w:rPr>
          <w:color w:val="auto"/>
        </w:rPr>
      </w:pPr>
      <w:r>
        <w:rPr>
          <w:b/>
          <w:color w:val="auto"/>
          <w:sz w:val="24"/>
        </w:rPr>
        <w:t>2.项目内容及需求情况（采购项目技术规格、参数及要求）</w:t>
      </w:r>
    </w:p>
    <w:p w14:paraId="302BE174">
      <w:pPr>
        <w:rPr>
          <w:color w:val="auto"/>
        </w:rPr>
      </w:pPr>
      <w:r>
        <w:rPr>
          <w:color w:val="auto"/>
        </w:rPr>
        <w:t>采购包1(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w:t>
      </w:r>
    </w:p>
    <w:p w14:paraId="679FFBFE">
      <w:pPr>
        <w:rPr>
          <w:color w:val="auto"/>
        </w:rPr>
      </w:pPr>
      <w:r>
        <w:rPr>
          <w:color w:val="auto"/>
        </w:rPr>
        <w:t>采购包预算金额：</w:t>
      </w:r>
      <w:r>
        <w:rPr>
          <w:rFonts w:hint="eastAsia" w:ascii="宋体" w:hAnsi="宋体" w:eastAsia="宋体" w:cs="宋体"/>
          <w:color w:val="auto"/>
          <w:lang w:val="en-US" w:eastAsia="zh-CN"/>
        </w:rPr>
        <w:t>3</w:t>
      </w:r>
      <w:r>
        <w:rPr>
          <w:rFonts w:hint="eastAsia" w:ascii="宋体" w:hAnsi="宋体" w:eastAsia="宋体" w:cs="宋体"/>
          <w:color w:val="auto"/>
        </w:rPr>
        <w:t>,</w:t>
      </w:r>
      <w:r>
        <w:rPr>
          <w:rFonts w:hint="eastAsia" w:ascii="宋体" w:hAnsi="宋体" w:eastAsia="宋体" w:cs="宋体"/>
          <w:color w:val="auto"/>
          <w:lang w:val="en-US" w:eastAsia="zh-CN"/>
        </w:rPr>
        <w:t>360</w:t>
      </w:r>
      <w:r>
        <w:rPr>
          <w:rFonts w:hint="eastAsia" w:ascii="宋体" w:hAnsi="宋体" w:eastAsia="宋体" w:cs="宋体"/>
          <w:color w:val="auto"/>
        </w:rPr>
        <w:t>,000.00</w:t>
      </w:r>
      <w:r>
        <w:rPr>
          <w:color w:val="auto"/>
        </w:rPr>
        <w:t>元</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187"/>
        <w:gridCol w:w="1187"/>
      </w:tblGrid>
      <w:tr w14:paraId="4DF021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187" w:type="dxa"/>
          </w:tcPr>
          <w:p w14:paraId="2A88665F">
            <w:pPr>
              <w:rPr>
                <w:color w:val="auto"/>
              </w:rPr>
            </w:pPr>
            <w:r>
              <w:rPr>
                <w:color w:val="auto"/>
              </w:rPr>
              <w:t>品目号</w:t>
            </w:r>
          </w:p>
        </w:tc>
        <w:tc>
          <w:tcPr>
            <w:tcW w:w="1424" w:type="dxa"/>
          </w:tcPr>
          <w:p w14:paraId="555BF2FF">
            <w:pPr>
              <w:rPr>
                <w:color w:val="auto"/>
              </w:rPr>
            </w:pPr>
            <w:r>
              <w:rPr>
                <w:color w:val="auto"/>
              </w:rPr>
              <w:t>品目名称</w:t>
            </w:r>
          </w:p>
        </w:tc>
        <w:tc>
          <w:tcPr>
            <w:tcW w:w="2136" w:type="dxa"/>
          </w:tcPr>
          <w:p w14:paraId="35D04AF2">
            <w:pPr>
              <w:rPr>
                <w:color w:val="auto"/>
              </w:rPr>
            </w:pPr>
            <w:r>
              <w:rPr>
                <w:color w:val="auto"/>
              </w:rPr>
              <w:t>采购标的</w:t>
            </w:r>
          </w:p>
        </w:tc>
        <w:tc>
          <w:tcPr>
            <w:tcW w:w="1187" w:type="dxa"/>
          </w:tcPr>
          <w:p w14:paraId="35699D6E">
            <w:pPr>
              <w:rPr>
                <w:color w:val="auto"/>
              </w:rPr>
            </w:pPr>
            <w:r>
              <w:rPr>
                <w:color w:val="auto"/>
              </w:rPr>
              <w:t>数量（单位）</w:t>
            </w:r>
          </w:p>
        </w:tc>
        <w:tc>
          <w:tcPr>
            <w:tcW w:w="1187" w:type="dxa"/>
          </w:tcPr>
          <w:p w14:paraId="0452EB0F">
            <w:pPr>
              <w:rPr>
                <w:color w:val="auto"/>
              </w:rPr>
            </w:pPr>
            <w:r>
              <w:rPr>
                <w:color w:val="auto"/>
              </w:rPr>
              <w:t>技术规格、参数及要求</w:t>
            </w:r>
          </w:p>
        </w:tc>
        <w:tc>
          <w:tcPr>
            <w:tcW w:w="1187" w:type="dxa"/>
          </w:tcPr>
          <w:p w14:paraId="4656C54C">
            <w:pPr>
              <w:rPr>
                <w:color w:val="auto"/>
              </w:rPr>
            </w:pPr>
            <w:r>
              <w:rPr>
                <w:color w:val="auto"/>
              </w:rPr>
              <w:t>是否允许进口产品</w:t>
            </w:r>
          </w:p>
        </w:tc>
      </w:tr>
      <w:tr w14:paraId="394BA1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3D7CBD1">
            <w:pPr>
              <w:rPr>
                <w:color w:val="auto"/>
              </w:rPr>
            </w:pPr>
            <w:r>
              <w:rPr>
                <w:color w:val="auto"/>
              </w:rPr>
              <w:t>1-1</w:t>
            </w:r>
          </w:p>
        </w:tc>
        <w:tc>
          <w:tcPr>
            <w:tcW w:w="1424" w:type="dxa"/>
          </w:tcPr>
          <w:p w14:paraId="323284E1">
            <w:pPr>
              <w:rPr>
                <w:color w:val="auto"/>
              </w:rPr>
            </w:pPr>
            <w:r>
              <w:rPr>
                <w:color w:val="auto"/>
              </w:rPr>
              <w:t>保安服务</w:t>
            </w:r>
          </w:p>
        </w:tc>
        <w:tc>
          <w:tcPr>
            <w:tcW w:w="2136" w:type="dxa"/>
          </w:tcPr>
          <w:p w14:paraId="7CFF9A71">
            <w:pPr>
              <w:rPr>
                <w:color w:val="auto"/>
              </w:rPr>
            </w:pPr>
            <w:r>
              <w:rPr>
                <w:rFonts w:hint="eastAsia" w:asciiTheme="minorEastAsia" w:hAnsiTheme="minorEastAsia" w:eastAsiaTheme="minorEastAsia" w:cstheme="minorEastAsia"/>
                <w:b w:val="0"/>
                <w:bCs/>
                <w:color w:val="auto"/>
                <w:sz w:val="21"/>
                <w:szCs w:val="21"/>
              </w:rPr>
              <w:t>东莞市东坑医院（含护理院）2025-2027年保安服务（2年）采购项目</w:t>
            </w:r>
          </w:p>
        </w:tc>
        <w:tc>
          <w:tcPr>
            <w:tcW w:w="1187" w:type="dxa"/>
          </w:tcPr>
          <w:p w14:paraId="6615CD4D">
            <w:pPr>
              <w:rPr>
                <w:color w:val="auto"/>
              </w:rPr>
            </w:pPr>
            <w:r>
              <w:rPr>
                <w:color w:val="auto"/>
              </w:rPr>
              <w:t>1.00(项)</w:t>
            </w:r>
          </w:p>
        </w:tc>
        <w:tc>
          <w:tcPr>
            <w:tcW w:w="1187" w:type="dxa"/>
          </w:tcPr>
          <w:p w14:paraId="0CB21087">
            <w:pPr>
              <w:rPr>
                <w:color w:val="auto"/>
              </w:rPr>
            </w:pPr>
            <w:r>
              <w:rPr>
                <w:color w:val="auto"/>
              </w:rPr>
              <w:t>详见第二章</w:t>
            </w:r>
          </w:p>
        </w:tc>
        <w:tc>
          <w:tcPr>
            <w:tcW w:w="1187" w:type="dxa"/>
          </w:tcPr>
          <w:p w14:paraId="3AA78A7C">
            <w:pPr>
              <w:rPr>
                <w:color w:val="auto"/>
              </w:rPr>
            </w:pPr>
            <w:r>
              <w:rPr>
                <w:color w:val="auto"/>
              </w:rPr>
              <w:t>否</w:t>
            </w:r>
          </w:p>
        </w:tc>
      </w:tr>
    </w:tbl>
    <w:p w14:paraId="5FAF7E94">
      <w:pPr>
        <w:rPr>
          <w:color w:val="auto"/>
        </w:rPr>
      </w:pPr>
    </w:p>
    <w:p w14:paraId="0C32CBFD">
      <w:pPr>
        <w:rPr>
          <w:color w:val="auto"/>
          <w:highlight w:val="none"/>
        </w:rPr>
      </w:pPr>
      <w:r>
        <w:rPr>
          <w:color w:val="auto"/>
          <w:highlight w:val="none"/>
        </w:rPr>
        <w:t>本采购包不接受联合体投标</w:t>
      </w:r>
    </w:p>
    <w:p w14:paraId="7AE7CCF1">
      <w:pPr>
        <w:rPr>
          <w:color w:val="auto"/>
          <w:highlight w:val="none"/>
        </w:rPr>
      </w:pPr>
    </w:p>
    <w:p w14:paraId="70192289">
      <w:pPr>
        <w:rPr>
          <w:color w:val="auto"/>
        </w:rPr>
      </w:pPr>
      <w:r>
        <w:rPr>
          <w:color w:val="auto"/>
          <w:highlight w:val="none"/>
        </w:rPr>
        <w:t>合同履行期限：</w:t>
      </w:r>
      <w:r>
        <w:rPr>
          <w:rFonts w:hint="eastAsia"/>
          <w:color w:val="auto"/>
          <w:sz w:val="21"/>
          <w:szCs w:val="21"/>
          <w:highlight w:val="none"/>
          <w:lang w:val="en-US" w:eastAsia="zh-CN"/>
        </w:rPr>
        <w:t>2025年3月1日到2027年2月28日</w:t>
      </w:r>
      <w:r>
        <w:rPr>
          <w:rFonts w:hint="eastAsia"/>
          <w:color w:val="auto"/>
          <w:sz w:val="21"/>
          <w:szCs w:val="21"/>
          <w:highlight w:val="none"/>
          <w:lang w:eastAsia="zh-CN"/>
        </w:rPr>
        <w:t>或达到采购预算金额后服务期终止。</w:t>
      </w:r>
    </w:p>
    <w:p w14:paraId="44ECA952">
      <w:pPr>
        <w:rPr>
          <w:color w:val="auto"/>
        </w:rPr>
      </w:pPr>
      <w:r>
        <w:rPr>
          <w:b/>
          <w:color w:val="auto"/>
          <w:sz w:val="28"/>
        </w:rPr>
        <w:t>二.投标人的资格要求</w:t>
      </w:r>
    </w:p>
    <w:p w14:paraId="1B645CBE">
      <w:pPr>
        <w:rPr>
          <w:color w:val="auto"/>
        </w:rPr>
      </w:pPr>
      <w:r>
        <w:rPr>
          <w:b/>
          <w:color w:val="auto"/>
          <w:sz w:val="24"/>
        </w:rPr>
        <w:t>1.投标人应具备《中华人民共和国政府采购法》第二十二条规定的条件，提供下列材料：</w:t>
      </w:r>
    </w:p>
    <w:p w14:paraId="129B58AF">
      <w:pPr>
        <w:rPr>
          <w:color w:val="auto"/>
        </w:rPr>
      </w:pPr>
    </w:p>
    <w:p w14:paraId="5A5ACE8F">
      <w:pPr>
        <w:rPr>
          <w:color w:val="auto"/>
        </w:rPr>
      </w:pPr>
      <w:r>
        <w:rPr>
          <w:color w:val="auto"/>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14:paraId="385428DC">
      <w:pPr>
        <w:rPr>
          <w:color w:val="auto"/>
        </w:rPr>
      </w:pPr>
    </w:p>
    <w:p w14:paraId="4117CCAC">
      <w:pPr>
        <w:rPr>
          <w:color w:val="auto"/>
        </w:rPr>
      </w:pPr>
      <w:r>
        <w:rPr>
          <w:color w:val="auto"/>
        </w:rPr>
        <w:t>2）有依法缴纳税收和社会保障资金的良好记录：提供投标截止日前6个月内任意1个月依法缴纳税收和社会保障资金的相关材料。（如依法免税或不需要缴纳社会保障资金的，提供相应证明材料）或提供相关承诺函（相关承诺函格式可参考招标公告附件《资格条件承诺函》）。</w:t>
      </w:r>
    </w:p>
    <w:p w14:paraId="0A31C5B5">
      <w:pPr>
        <w:rPr>
          <w:color w:val="auto"/>
        </w:rPr>
      </w:pPr>
    </w:p>
    <w:p w14:paraId="3043A34F">
      <w:pPr>
        <w:rPr>
          <w:color w:val="auto"/>
          <w:highlight w:val="none"/>
        </w:rPr>
      </w:pPr>
      <w:r>
        <w:rPr>
          <w:color w:val="auto"/>
        </w:rPr>
        <w:t>3）具有良好的商业信誉和健全的财务会计制度：供应商必须具有良好的商业信誉和健全的财务会计制度（提供</w:t>
      </w:r>
      <w:r>
        <w:rPr>
          <w:rFonts w:hint="eastAsia"/>
          <w:color w:val="auto"/>
          <w:highlight w:val="none"/>
          <w:lang w:val="en-US" w:eastAsia="zh-CN"/>
        </w:rPr>
        <w:t>2023</w:t>
      </w:r>
      <w:r>
        <w:rPr>
          <w:color w:val="auto"/>
          <w:highlight w:val="none"/>
        </w:rPr>
        <w:t>年度财务状况报告或基本开户行出具的资信证明）或提供相关承诺函（相关承诺函格式可参考招标公告附件《资格条件承诺函》）</w:t>
      </w:r>
    </w:p>
    <w:p w14:paraId="56343284">
      <w:pPr>
        <w:rPr>
          <w:color w:val="auto"/>
        </w:rPr>
      </w:pPr>
    </w:p>
    <w:p w14:paraId="2DBF826F">
      <w:pPr>
        <w:rPr>
          <w:color w:val="auto"/>
        </w:rPr>
      </w:pPr>
      <w:r>
        <w:rPr>
          <w:color w:val="auto"/>
        </w:rPr>
        <w:t>4）履行合同所必需的设备和专业技术能力：填报设备及专业技术能力情况或提供相关承诺函（相关承诺函格式可参考招标公告附件《资格条件承诺函》）</w:t>
      </w:r>
    </w:p>
    <w:p w14:paraId="7836A85E">
      <w:pPr>
        <w:rPr>
          <w:color w:val="auto"/>
        </w:rPr>
      </w:pPr>
    </w:p>
    <w:p w14:paraId="524BEB5B">
      <w:pPr>
        <w:rPr>
          <w:color w:val="auto"/>
        </w:rPr>
      </w:pPr>
      <w:r>
        <w:rPr>
          <w:color w:val="auto"/>
        </w:rPr>
        <w:t>5）参加采购活动前3年内，在经营活动中没有重大违法记录：参照投标（报价）函相关承诺格式内容或提供相关承诺函（相关承诺函格式可参考招标公告附件《资格条件承诺函》）。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340B6F86">
      <w:pPr>
        <w:rPr>
          <w:color w:val="auto"/>
        </w:rPr>
      </w:pPr>
    </w:p>
    <w:p w14:paraId="44B34A89">
      <w:pPr>
        <w:numPr>
          <w:ilvl w:val="0"/>
          <w:numId w:val="1"/>
        </w:numPr>
        <w:rPr>
          <w:b/>
          <w:color w:val="auto"/>
          <w:sz w:val="24"/>
        </w:rPr>
      </w:pPr>
      <w:r>
        <w:rPr>
          <w:b/>
          <w:color w:val="auto"/>
          <w:sz w:val="24"/>
        </w:rPr>
        <w:t>落实政府采购政策需满足的资格要求：</w:t>
      </w:r>
    </w:p>
    <w:p w14:paraId="5224F2EE">
      <w:pPr>
        <w:numPr>
          <w:ilvl w:val="0"/>
          <w:numId w:val="0"/>
        </w:numPr>
        <w:rPr>
          <w:b/>
          <w:color w:val="auto"/>
          <w:sz w:val="24"/>
        </w:rPr>
      </w:pPr>
    </w:p>
    <w:p w14:paraId="1B373961">
      <w:pPr>
        <w:rPr>
          <w:color w:val="auto"/>
          <w:highlight w:val="none"/>
        </w:rPr>
      </w:pPr>
      <w:r>
        <w:rPr>
          <w:color w:val="auto"/>
        </w:rPr>
        <w:t>采购包1（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w:t>
      </w:r>
      <w:r>
        <w:rPr>
          <w:color w:val="auto"/>
          <w:highlight w:val="none"/>
        </w:rPr>
        <w:t>采购包整体专门面向中小企业，中小企业须符合本项目采购标的对应行业（租赁和商务服务业）的政策划分标准（租赁和商务服务业划分标准详见《关于印发中小企业划型标准规定的通知》（工信部联企业〔2011〕300号）），监狱企业、残疾人福利单位视同小型、微型企业。注：1、供应商投标时应提供《中小企业声明函》（见招标文件格式）; 2、残疾人福利性单位以供应商填写的《残疾人福利性单位声明函》（见招标文件格式）为判定标准，监狱企业须提供由省级以上监狱管理局、戒毒管理局（含新疆生产建设兵团）出具的属于监狱企业的证明文件，否则不予认定。</w:t>
      </w:r>
    </w:p>
    <w:p w14:paraId="3D23E638">
      <w:pPr>
        <w:rPr>
          <w:color w:val="auto"/>
        </w:rPr>
      </w:pPr>
    </w:p>
    <w:p w14:paraId="49B72EFC">
      <w:pPr>
        <w:rPr>
          <w:color w:val="auto"/>
        </w:rPr>
      </w:pPr>
      <w:r>
        <w:rPr>
          <w:b/>
          <w:color w:val="auto"/>
          <w:sz w:val="24"/>
        </w:rPr>
        <w:t>3.本项目特定的资格要求：</w:t>
      </w:r>
    </w:p>
    <w:p w14:paraId="5E71CC9F">
      <w:pPr>
        <w:ind w:firstLine="480"/>
        <w:rPr>
          <w:color w:val="auto"/>
        </w:rPr>
      </w:pPr>
    </w:p>
    <w:p w14:paraId="06C62842">
      <w:pPr>
        <w:rPr>
          <w:color w:val="auto"/>
        </w:rPr>
      </w:pPr>
    </w:p>
    <w:p w14:paraId="7A842422">
      <w:pPr>
        <w:rPr>
          <w:color w:val="auto"/>
        </w:rPr>
      </w:pPr>
      <w:r>
        <w:rPr>
          <w:color w:val="auto"/>
        </w:rPr>
        <w:t>采购包1（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w:t>
      </w:r>
    </w:p>
    <w:p w14:paraId="59BBECC3">
      <w:pPr>
        <w:rPr>
          <w:color w:val="auto"/>
        </w:rPr>
      </w:pPr>
      <w:r>
        <w:rPr>
          <w:color w:val="auto"/>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14:paraId="69270B1F">
      <w:pPr>
        <w:rPr>
          <w:color w:val="auto"/>
        </w:rPr>
      </w:pPr>
    </w:p>
    <w:p w14:paraId="5017F4C2">
      <w:pPr>
        <w:rPr>
          <w:color w:val="auto"/>
        </w:rPr>
      </w:pPr>
      <w:r>
        <w:rPr>
          <w:color w:val="auto"/>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14:paraId="030712E5">
      <w:pPr>
        <w:rPr>
          <w:color w:val="auto"/>
        </w:rPr>
      </w:pPr>
    </w:p>
    <w:p w14:paraId="24BDDE49">
      <w:pPr>
        <w:rPr>
          <w:color w:val="auto"/>
          <w:highlight w:val="none"/>
        </w:rPr>
      </w:pPr>
      <w:r>
        <w:rPr>
          <w:color w:val="auto"/>
          <w:highlight w:val="none"/>
        </w:rPr>
        <w:t>3)</w:t>
      </w:r>
      <w:r>
        <w:rPr>
          <w:rFonts w:hint="eastAsia"/>
          <w:color w:val="auto"/>
          <w:highlight w:val="none"/>
        </w:rPr>
        <w:t>投标人必须具备由公安机关颁发且有效期内的《保安服务许可证》；非广东省内注册的投标人在东莞市从事保安服务的应提供在本市备案的保安从业单位备案回执单（未在东莞市公安局备案的投标人，须承诺中标后一个月内到东莞市公安局完成备案并附承诺函（格式自拟）加盖投标人公章）</w:t>
      </w:r>
    </w:p>
    <w:p w14:paraId="5779DE47">
      <w:pPr>
        <w:rPr>
          <w:color w:val="auto"/>
        </w:rPr>
      </w:pPr>
    </w:p>
    <w:p w14:paraId="01A4770D">
      <w:pPr>
        <w:rPr>
          <w:color w:val="auto"/>
        </w:rPr>
      </w:pPr>
      <w:r>
        <w:rPr>
          <w:b/>
          <w:color w:val="auto"/>
          <w:sz w:val="28"/>
        </w:rPr>
        <w:t>三.获取招标文件</w:t>
      </w:r>
    </w:p>
    <w:p w14:paraId="627AB021">
      <w:pPr>
        <w:ind w:firstLine="480"/>
        <w:rPr>
          <w:color w:val="auto"/>
        </w:rPr>
      </w:pPr>
      <w:r>
        <w:rPr>
          <w:color w:val="auto"/>
        </w:rPr>
        <w:t>时间：详见招标公告及其变更公告（如有）</w:t>
      </w:r>
    </w:p>
    <w:p w14:paraId="7BCA820A">
      <w:pPr>
        <w:ind w:firstLine="480"/>
        <w:rPr>
          <w:color w:val="auto"/>
        </w:rPr>
      </w:pPr>
      <w:r>
        <w:rPr>
          <w:color w:val="auto"/>
        </w:rPr>
        <w:t>地点：详见招标公告及其变更公告（如有）</w:t>
      </w:r>
    </w:p>
    <w:p w14:paraId="1A86B3D4">
      <w:pPr>
        <w:ind w:firstLine="480"/>
        <w:rPr>
          <w:color w:val="auto"/>
        </w:rPr>
      </w:pPr>
      <w:r>
        <w:rPr>
          <w:color w:val="auto"/>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04B7FA43">
      <w:pPr>
        <w:ind w:firstLine="480"/>
        <w:rPr>
          <w:color w:val="auto"/>
          <w:highlight w:val="none"/>
        </w:rPr>
      </w:pPr>
      <w:r>
        <w:rPr>
          <w:color w:val="auto"/>
          <w:highlight w:val="none"/>
        </w:rPr>
        <w:t>售价：免费</w:t>
      </w:r>
    </w:p>
    <w:p w14:paraId="7F23C5E2">
      <w:pPr>
        <w:rPr>
          <w:color w:val="auto"/>
        </w:rPr>
      </w:pPr>
      <w:r>
        <w:rPr>
          <w:b/>
          <w:color w:val="auto"/>
          <w:sz w:val="28"/>
        </w:rPr>
        <w:t>四.提交投标文件截止时间、开标时间和地点：</w:t>
      </w:r>
    </w:p>
    <w:p w14:paraId="03D6FCC8">
      <w:pPr>
        <w:ind w:firstLine="480"/>
        <w:rPr>
          <w:color w:val="auto"/>
        </w:rPr>
      </w:pPr>
      <w:r>
        <w:rPr>
          <w:color w:val="auto"/>
        </w:rPr>
        <w:t>提交投标文件截止时间和开标时间：详见招标公告及其变更公告（如有）</w:t>
      </w:r>
    </w:p>
    <w:p w14:paraId="5CC51440">
      <w:pPr>
        <w:ind w:firstLine="480"/>
        <w:rPr>
          <w:color w:val="auto"/>
        </w:rPr>
      </w:pPr>
      <w:r>
        <w:rPr>
          <w:color w:val="auto"/>
        </w:rPr>
        <w:t>（自招标文件开始发出之日起至投标人提交投标文件截止之日止，不得少于20日）</w:t>
      </w:r>
    </w:p>
    <w:p w14:paraId="0E235823">
      <w:pPr>
        <w:ind w:firstLine="480"/>
        <w:rPr>
          <w:color w:val="auto"/>
        </w:rPr>
      </w:pPr>
      <w:r>
        <w:rPr>
          <w:color w:val="auto"/>
        </w:rPr>
        <w:t>地点：详见招标公告及其变更公告（如有）</w:t>
      </w:r>
    </w:p>
    <w:p w14:paraId="72BDAE76">
      <w:pPr>
        <w:rPr>
          <w:color w:val="auto"/>
        </w:rPr>
      </w:pPr>
      <w:r>
        <w:rPr>
          <w:b/>
          <w:color w:val="auto"/>
          <w:sz w:val="28"/>
        </w:rPr>
        <w:t>五.公告期限、发布公告的媒介：</w:t>
      </w:r>
    </w:p>
    <w:p w14:paraId="5CD85CB0">
      <w:pPr>
        <w:ind w:firstLine="480"/>
        <w:rPr>
          <w:color w:val="auto"/>
        </w:rPr>
      </w:pPr>
      <w:r>
        <w:rPr>
          <w:color w:val="auto"/>
        </w:rPr>
        <w:t>1、公告期限：自本公告发布之日起不得少于5个工作日。</w:t>
      </w:r>
    </w:p>
    <w:p w14:paraId="1AB0ECF1">
      <w:pPr>
        <w:ind w:firstLine="480"/>
        <w:rPr>
          <w:color w:val="auto"/>
        </w:rPr>
      </w:pPr>
      <w:r>
        <w:rPr>
          <w:color w:val="auto"/>
        </w:rPr>
        <w:t>2、发布公告的媒介：中国政府采购网(www.ccgp.gov.cn)、广东省政府采购网(https://gdgpo.czt.gd.gov.cn/)；</w:t>
      </w:r>
      <w:r>
        <w:rPr>
          <w:rFonts w:hint="eastAsia"/>
          <w:color w:val="auto"/>
          <w:lang w:eastAsia="zh-CN"/>
        </w:rPr>
        <w:t>广东东正招标有限公司</w:t>
      </w:r>
      <w:r>
        <w:rPr>
          <w:color w:val="auto"/>
        </w:rPr>
        <w:t>网址（http://www.gdwldzb.com/）。</w:t>
      </w:r>
    </w:p>
    <w:p w14:paraId="571A513C">
      <w:pPr>
        <w:rPr>
          <w:color w:val="auto"/>
        </w:rPr>
      </w:pPr>
      <w:r>
        <w:rPr>
          <w:b/>
          <w:color w:val="auto"/>
          <w:sz w:val="28"/>
        </w:rPr>
        <w:t>六.本项目联系方式：</w:t>
      </w:r>
    </w:p>
    <w:p w14:paraId="139578C1">
      <w:pPr>
        <w:rPr>
          <w:color w:val="auto"/>
        </w:rPr>
      </w:pPr>
      <w:r>
        <w:rPr>
          <w:b/>
          <w:color w:val="auto"/>
          <w:sz w:val="24"/>
        </w:rPr>
        <w:t>1.采购人信息</w:t>
      </w:r>
    </w:p>
    <w:p w14:paraId="4F4B773B">
      <w:pPr>
        <w:ind w:firstLine="480"/>
        <w:rPr>
          <w:color w:val="auto"/>
        </w:rPr>
      </w:pPr>
      <w:r>
        <w:rPr>
          <w:color w:val="auto"/>
        </w:rPr>
        <w:t>名称：东莞市东坑医院</w:t>
      </w:r>
    </w:p>
    <w:p w14:paraId="5878815D">
      <w:pPr>
        <w:ind w:firstLine="480"/>
        <w:rPr>
          <w:color w:val="auto"/>
        </w:rPr>
      </w:pPr>
      <w:r>
        <w:rPr>
          <w:color w:val="auto"/>
        </w:rPr>
        <w:t>地址：东莞市东坑镇沿河西二路41号</w:t>
      </w:r>
    </w:p>
    <w:p w14:paraId="2DFB5488">
      <w:pPr>
        <w:ind w:firstLine="480"/>
        <w:rPr>
          <w:color w:val="auto"/>
        </w:rPr>
      </w:pPr>
      <w:r>
        <w:rPr>
          <w:color w:val="auto"/>
        </w:rPr>
        <w:t>联系方式：0769-83865118</w:t>
      </w:r>
    </w:p>
    <w:p w14:paraId="6DB760E5">
      <w:pPr>
        <w:rPr>
          <w:color w:val="auto"/>
        </w:rPr>
      </w:pPr>
      <w:r>
        <w:rPr>
          <w:b/>
          <w:color w:val="auto"/>
          <w:sz w:val="24"/>
        </w:rPr>
        <w:t>2.采购代理机构信息</w:t>
      </w:r>
    </w:p>
    <w:p w14:paraId="5795A211">
      <w:pPr>
        <w:ind w:firstLine="480"/>
        <w:rPr>
          <w:rFonts w:hint="eastAsia" w:eastAsiaTheme="minorEastAsia"/>
          <w:color w:val="auto"/>
          <w:lang w:eastAsia="zh-CN"/>
        </w:rPr>
      </w:pPr>
      <w:r>
        <w:rPr>
          <w:color w:val="auto"/>
        </w:rPr>
        <w:t>名称：</w:t>
      </w:r>
      <w:r>
        <w:rPr>
          <w:rFonts w:hint="eastAsia"/>
          <w:color w:val="auto"/>
          <w:lang w:eastAsia="zh-CN"/>
        </w:rPr>
        <w:t>广东东正招标有限公司</w:t>
      </w:r>
    </w:p>
    <w:p w14:paraId="7E6C46E9">
      <w:pPr>
        <w:ind w:firstLine="480"/>
        <w:rPr>
          <w:color w:val="auto"/>
        </w:rPr>
      </w:pPr>
      <w:r>
        <w:rPr>
          <w:color w:val="auto"/>
        </w:rPr>
        <w:t>地址：东莞市南城区第一国际百安中心B座</w:t>
      </w:r>
      <w:r>
        <w:rPr>
          <w:rFonts w:hint="eastAsia"/>
          <w:color w:val="auto"/>
          <w:lang w:val="en-US" w:eastAsia="zh-CN"/>
        </w:rPr>
        <w:t>1009</w:t>
      </w:r>
      <w:r>
        <w:rPr>
          <w:color w:val="auto"/>
        </w:rPr>
        <w:t>号</w:t>
      </w:r>
    </w:p>
    <w:p w14:paraId="45E72E8A">
      <w:pPr>
        <w:ind w:firstLine="480"/>
        <w:rPr>
          <w:color w:val="auto"/>
        </w:rPr>
      </w:pPr>
      <w:r>
        <w:rPr>
          <w:color w:val="auto"/>
        </w:rPr>
        <w:t>联系方式：0769-23021019</w:t>
      </w:r>
    </w:p>
    <w:p w14:paraId="39BE318C">
      <w:pPr>
        <w:rPr>
          <w:color w:val="auto"/>
        </w:rPr>
      </w:pPr>
      <w:r>
        <w:rPr>
          <w:b/>
          <w:color w:val="auto"/>
          <w:sz w:val="24"/>
        </w:rPr>
        <w:t>3.项目联系方式</w:t>
      </w:r>
    </w:p>
    <w:p w14:paraId="39369488">
      <w:pPr>
        <w:ind w:firstLine="480"/>
        <w:rPr>
          <w:color w:val="auto"/>
          <w:highlight w:val="none"/>
        </w:rPr>
      </w:pPr>
      <w:r>
        <w:rPr>
          <w:color w:val="auto"/>
          <w:highlight w:val="none"/>
        </w:rPr>
        <w:t>项目联系人：</w:t>
      </w:r>
      <w:r>
        <w:rPr>
          <w:rFonts w:hint="eastAsia"/>
          <w:color w:val="auto"/>
          <w:highlight w:val="none"/>
          <w:lang w:val="en-US" w:eastAsia="zh-CN"/>
        </w:rPr>
        <w:t>许</w:t>
      </w:r>
      <w:r>
        <w:rPr>
          <w:color w:val="auto"/>
          <w:highlight w:val="none"/>
        </w:rPr>
        <w:t>先生</w:t>
      </w:r>
    </w:p>
    <w:p w14:paraId="71CA7F26">
      <w:pPr>
        <w:ind w:firstLine="480"/>
        <w:rPr>
          <w:color w:val="auto"/>
          <w:highlight w:val="none"/>
        </w:rPr>
      </w:pPr>
      <w:r>
        <w:rPr>
          <w:color w:val="auto"/>
          <w:highlight w:val="none"/>
        </w:rPr>
        <w:t>电话：0769-23021019</w:t>
      </w:r>
    </w:p>
    <w:p w14:paraId="17E93FF0">
      <w:pPr>
        <w:rPr>
          <w:color w:val="auto"/>
          <w:highlight w:val="none"/>
        </w:rPr>
      </w:pPr>
      <w:r>
        <w:rPr>
          <w:b/>
          <w:color w:val="auto"/>
          <w:sz w:val="24"/>
          <w:highlight w:val="none"/>
        </w:rPr>
        <w:t>4.技术支持联系方式</w:t>
      </w:r>
    </w:p>
    <w:p w14:paraId="567C897A">
      <w:pPr>
        <w:ind w:firstLine="480"/>
        <w:rPr>
          <w:color w:val="auto"/>
          <w:highlight w:val="none"/>
        </w:rPr>
      </w:pPr>
      <w:r>
        <w:rPr>
          <w:color w:val="auto"/>
          <w:highlight w:val="none"/>
        </w:rPr>
        <w:t>云平台联系方式：020-88696588</w:t>
      </w:r>
    </w:p>
    <w:p w14:paraId="26EAC61B">
      <w:pPr>
        <w:rPr>
          <w:rFonts w:hint="eastAsia" w:eastAsiaTheme="minorEastAsia"/>
          <w:color w:val="auto"/>
          <w:lang w:eastAsia="zh-CN"/>
        </w:rPr>
      </w:pPr>
      <w:r>
        <w:rPr>
          <w:color w:val="auto"/>
        </w:rPr>
        <w:t>采购代理机构：</w:t>
      </w:r>
      <w:r>
        <w:rPr>
          <w:rFonts w:hint="eastAsia"/>
          <w:color w:val="auto"/>
          <w:lang w:eastAsia="zh-CN"/>
        </w:rPr>
        <w:t>广东东正招标有限公司</w:t>
      </w:r>
    </w:p>
    <w:p w14:paraId="3A0A85A6">
      <w:pPr>
        <w:ind w:firstLine="480"/>
        <w:rPr>
          <w:color w:val="auto"/>
        </w:rPr>
      </w:pPr>
    </w:p>
    <w:p w14:paraId="2C61F75E">
      <w:pPr>
        <w:rPr>
          <w:color w:val="auto"/>
        </w:rPr>
      </w:pPr>
      <w:r>
        <w:rPr>
          <w:color w:val="auto"/>
        </w:rPr>
        <w:t xml:space="preserve"> </w:t>
      </w:r>
    </w:p>
    <w:p w14:paraId="05C4D55F">
      <w:pPr>
        <w:rPr>
          <w:color w:val="auto"/>
        </w:rPr>
      </w:pPr>
    </w:p>
    <w:p w14:paraId="259168D6">
      <w:pPr>
        <w:jc w:val="center"/>
        <w:rPr>
          <w:color w:val="auto"/>
        </w:rPr>
      </w:pPr>
      <w:r>
        <w:rPr>
          <w:b/>
          <w:color w:val="auto"/>
          <w:sz w:val="36"/>
        </w:rPr>
        <w:t>第二章 采购需求</w:t>
      </w:r>
    </w:p>
    <w:p w14:paraId="3BA21BE6">
      <w:pPr>
        <w:rPr>
          <w:color w:val="auto"/>
        </w:rPr>
      </w:pPr>
      <w:r>
        <w:rPr>
          <w:b/>
          <w:color w:val="auto"/>
          <w:sz w:val="28"/>
        </w:rPr>
        <w:t>一、项目概况：</w:t>
      </w:r>
    </w:p>
    <w:p w14:paraId="40EE554E">
      <w:pPr>
        <w:ind w:firstLine="440"/>
        <w:jc w:val="both"/>
        <w:rPr>
          <w:color w:val="auto"/>
        </w:rPr>
      </w:pPr>
      <w:r>
        <w:rPr>
          <w:color w:val="auto"/>
          <w:sz w:val="22"/>
        </w:rPr>
        <w:t>随着医院业务不断发展，医院和护理院的业务不断扩大，科室的设置也不断增加，要求保安的岗位也相应增加，保安须采用后勤社会化管理。</w:t>
      </w:r>
    </w:p>
    <w:p w14:paraId="2F6CEC20">
      <w:pPr>
        <w:jc w:val="both"/>
        <w:rPr>
          <w:color w:val="auto"/>
        </w:rPr>
      </w:pPr>
      <w:r>
        <w:rPr>
          <w:b/>
          <w:color w:val="auto"/>
          <w:sz w:val="22"/>
        </w:rPr>
        <w:t>二、保安服务总体要求</w:t>
      </w:r>
    </w:p>
    <w:p w14:paraId="72B23E31">
      <w:pPr>
        <w:ind w:firstLine="440"/>
        <w:jc w:val="both"/>
        <w:rPr>
          <w:color w:val="auto"/>
        </w:rPr>
      </w:pPr>
      <w:r>
        <w:rPr>
          <w:color w:val="auto"/>
          <w:sz w:val="22"/>
        </w:rPr>
        <w:t>1、树立正确的经营理念，紧紧围绕医院的工作目标做好医院的保安社会化服务工作，努力创造出更多更好的社会效益；</w:t>
      </w:r>
    </w:p>
    <w:p w14:paraId="6D900869">
      <w:pPr>
        <w:ind w:firstLine="440"/>
        <w:jc w:val="both"/>
        <w:rPr>
          <w:color w:val="auto"/>
        </w:rPr>
      </w:pPr>
      <w:r>
        <w:rPr>
          <w:color w:val="auto"/>
          <w:sz w:val="22"/>
        </w:rPr>
        <w:t>2、中标人在实施本项目经营管理时须符合国家相关的政策法规；</w:t>
      </w:r>
    </w:p>
    <w:p w14:paraId="46CBDB93">
      <w:pPr>
        <w:ind w:firstLine="440"/>
        <w:jc w:val="both"/>
        <w:rPr>
          <w:color w:val="auto"/>
        </w:rPr>
      </w:pPr>
      <w:r>
        <w:rPr>
          <w:color w:val="auto"/>
          <w:sz w:val="22"/>
        </w:rPr>
        <w:t>3、无条件执行国家、地方政府、行业协会最新的标准和条例；</w:t>
      </w:r>
    </w:p>
    <w:p w14:paraId="566EA8C9">
      <w:pPr>
        <w:ind w:firstLine="440"/>
        <w:jc w:val="both"/>
        <w:rPr>
          <w:color w:val="auto"/>
        </w:rPr>
      </w:pPr>
      <w:r>
        <w:rPr>
          <w:color w:val="auto"/>
          <w:sz w:val="22"/>
        </w:rPr>
        <w:t>4、保安社会化服务质量总体上应达到“及时、到位、可靠、保证和满意”的效果，在质量控制方面须符合院方制定的卫生质控标准，符合国家、省、市、区等各级组织进行的检查标准，符合医院有关部门和科室的工作时间和工作要求；</w:t>
      </w:r>
    </w:p>
    <w:p w14:paraId="5BE70ACE">
      <w:pPr>
        <w:ind w:firstLine="440"/>
        <w:jc w:val="both"/>
        <w:rPr>
          <w:color w:val="auto"/>
        </w:rPr>
      </w:pPr>
      <w:r>
        <w:rPr>
          <w:color w:val="auto"/>
          <w:sz w:val="22"/>
        </w:rPr>
        <w:t>5、中标人对管理方案、组织架构、人员录用各岗位工作标准和流程等建立的各项规章制度，中标人在实施前要报告采购人并征得采购人同意，采购人有审核权。</w:t>
      </w:r>
    </w:p>
    <w:p w14:paraId="2CB3DB57">
      <w:pPr>
        <w:ind w:firstLine="440"/>
        <w:jc w:val="both"/>
        <w:rPr>
          <w:color w:val="auto"/>
        </w:rPr>
      </w:pPr>
      <w:r>
        <w:rPr>
          <w:color w:val="auto"/>
          <w:sz w:val="22"/>
        </w:rPr>
        <w:t>6、采购人对一些重要岗位(管理人员岗位、监控室岗位、产科、行政楼等岗位)的设置人员录用与管理，一些重要的管理决策(人事任免、调动等)有直接参与权与审批权。为保证服务质量，中标人对所录用人员要严格政审，保证录用人员没有刑事犯罪记录、各类工作人员不得随意更换，如需更换必须征得采购人的同意，每月更换员工不得超过10%，采购人提出更换的除外，采购人提出更换要求后，中标人必须马上派遣新的人员，新的工作人员的资质不得低于原有的人员。</w:t>
      </w:r>
    </w:p>
    <w:p w14:paraId="02FFF173">
      <w:pPr>
        <w:ind w:firstLine="440"/>
        <w:jc w:val="both"/>
        <w:rPr>
          <w:color w:val="auto"/>
        </w:rPr>
      </w:pPr>
      <w:r>
        <w:rPr>
          <w:color w:val="auto"/>
          <w:sz w:val="22"/>
        </w:rPr>
        <w:t>7、中标人对所录人员要严格调查审核，保证录用人员无刑事犯罪记录，健康状况良好、无精神病史、学历初中以上，向医院提供服务人员要具各上岗资格证，应优先聘用具备退伍军人、保安员、安检员、消防员等相关证书的人员，身高：男不得低于160CM，女不得低于150CM、年龄18-47周岁、能听会说普通话。符合以上条件的人员材料(没有犯罪记录证明、体检表、学历证、保安员证、退伍军人证、消防员证等)必须经采购人审查确认，政审表在采购人建档存放。中标人配置的保安员要按采购人要求造册提交采购人，人员发生变更时中标人应及时更换花名册提交医院。</w:t>
      </w:r>
    </w:p>
    <w:p w14:paraId="08BA1212">
      <w:pPr>
        <w:ind w:firstLine="440"/>
        <w:jc w:val="both"/>
        <w:rPr>
          <w:color w:val="auto"/>
        </w:rPr>
      </w:pPr>
      <w:r>
        <w:rPr>
          <w:color w:val="auto"/>
          <w:sz w:val="22"/>
        </w:rPr>
        <w:t>8、中标人配置的保安员进入医院工作期间，必须遵守国家法律法规和院方的规章制度，切实履行相关的工作制度和职责。</w:t>
      </w:r>
    </w:p>
    <w:p w14:paraId="156E1117">
      <w:pPr>
        <w:ind w:firstLine="440"/>
        <w:jc w:val="both"/>
        <w:rPr>
          <w:color w:val="auto"/>
        </w:rPr>
      </w:pPr>
      <w:r>
        <w:rPr>
          <w:color w:val="auto"/>
          <w:sz w:val="22"/>
        </w:rPr>
        <w:t>9、中标人根据《保安服务管理条例》实施管理并配备安保装备，包括且不限于保安服、对讲机、警棍、执法记录仪、手电筒等值班用具，积极处理各种应急突发事件和紧急、突发事故。中标人的人员有义务参加抢救、演练等相关要求，采购人对中标人的人员有直接指挥权。</w:t>
      </w:r>
    </w:p>
    <w:p w14:paraId="23E02EA4">
      <w:pPr>
        <w:ind w:firstLine="440"/>
        <w:jc w:val="both"/>
        <w:rPr>
          <w:color w:val="auto"/>
        </w:rPr>
      </w:pPr>
      <w:r>
        <w:rPr>
          <w:color w:val="auto"/>
          <w:sz w:val="22"/>
        </w:rPr>
        <w:t>10、中标人不能依条款按质按量完成工作，院方有权按实际情况扣除服务费；</w:t>
      </w:r>
    </w:p>
    <w:p w14:paraId="0C942EA4">
      <w:pPr>
        <w:ind w:firstLine="440"/>
        <w:jc w:val="both"/>
        <w:rPr>
          <w:color w:val="auto"/>
        </w:rPr>
      </w:pPr>
      <w:r>
        <w:rPr>
          <w:color w:val="auto"/>
          <w:sz w:val="22"/>
        </w:rPr>
        <w:t>11、保安人员需要协助各科室的搬抬工作；</w:t>
      </w:r>
    </w:p>
    <w:p w14:paraId="6F3D8077">
      <w:pPr>
        <w:ind w:firstLine="440"/>
        <w:jc w:val="both"/>
        <w:rPr>
          <w:color w:val="auto"/>
        </w:rPr>
      </w:pPr>
      <w:r>
        <w:rPr>
          <w:color w:val="auto"/>
          <w:sz w:val="22"/>
        </w:rPr>
        <w:t>12、全院的所有保安岗位，必须全员满勤上岗，不得存在缺人缺岗情况；</w:t>
      </w:r>
    </w:p>
    <w:p w14:paraId="1BFB3DC4">
      <w:pPr>
        <w:ind w:firstLine="440"/>
        <w:jc w:val="both"/>
        <w:rPr>
          <w:color w:val="auto"/>
        </w:rPr>
      </w:pPr>
      <w:r>
        <w:rPr>
          <w:color w:val="auto"/>
          <w:sz w:val="22"/>
        </w:rPr>
        <w:t>13、急诊部门的保安岗位，需要协助120救护车出诊搬抬工作；</w:t>
      </w:r>
    </w:p>
    <w:p w14:paraId="19F0C1C2">
      <w:pPr>
        <w:ind w:firstLine="440"/>
        <w:jc w:val="both"/>
        <w:rPr>
          <w:color w:val="auto"/>
        </w:rPr>
      </w:pPr>
      <w:r>
        <w:rPr>
          <w:color w:val="auto"/>
          <w:sz w:val="22"/>
        </w:rPr>
        <w:t>14、中标人每年组织全体员工进行院方需求的各项培训演练，应不少于四次。学习相关消防、安保等知识及掌握正确使用各种消防、安保器材和设备的方法。学习情况需做好记录。</w:t>
      </w:r>
    </w:p>
    <w:p w14:paraId="5E994C22">
      <w:pPr>
        <w:ind w:firstLine="440" w:firstLineChars="200"/>
        <w:jc w:val="both"/>
        <w:rPr>
          <w:color w:val="auto"/>
          <w:sz w:val="22"/>
        </w:rPr>
      </w:pPr>
      <w:r>
        <w:rPr>
          <w:color w:val="auto"/>
          <w:sz w:val="22"/>
        </w:rPr>
        <w:t>15、</w:t>
      </w:r>
      <w:r>
        <w:rPr>
          <w:rFonts w:hint="eastAsia"/>
          <w:color w:val="auto"/>
          <w:sz w:val="22"/>
          <w:lang w:val="en-US" w:eastAsia="zh-CN"/>
        </w:rPr>
        <w:t>合同期内，</w:t>
      </w:r>
      <w:r>
        <w:rPr>
          <w:rFonts w:hint="eastAsia"/>
          <w:color w:val="auto"/>
          <w:highlight w:val="none"/>
          <w:lang w:val="en-US" w:eastAsia="zh-CN"/>
        </w:rPr>
        <w:t>中标人需在</w:t>
      </w:r>
      <w:r>
        <w:rPr>
          <w:color w:val="auto"/>
          <w:highlight w:val="none"/>
        </w:rPr>
        <w:t>接到采购人通知后</w:t>
      </w:r>
      <w:r>
        <w:rPr>
          <w:rFonts w:hint="eastAsia"/>
          <w:color w:val="auto"/>
          <w:highlight w:val="none"/>
          <w:lang w:val="en-US" w:eastAsia="zh-CN"/>
        </w:rPr>
        <w:t>1小时</w:t>
      </w:r>
      <w:r>
        <w:rPr>
          <w:color w:val="auto"/>
          <w:highlight w:val="none"/>
        </w:rPr>
        <w:t>内（含）响应并到达采购人指定地点，</w:t>
      </w:r>
    </w:p>
    <w:p w14:paraId="03E91F4D">
      <w:pPr>
        <w:ind w:firstLine="440" w:firstLineChars="200"/>
        <w:jc w:val="both"/>
        <w:rPr>
          <w:color w:val="auto"/>
          <w:sz w:val="22"/>
        </w:rPr>
      </w:pPr>
      <w:r>
        <w:rPr>
          <w:rFonts w:hint="eastAsia"/>
          <w:color w:val="auto"/>
          <w:sz w:val="22"/>
          <w:lang w:val="en-US" w:eastAsia="zh-CN"/>
        </w:rPr>
        <w:t>16、</w:t>
      </w:r>
      <w:r>
        <w:rPr>
          <w:color w:val="auto"/>
          <w:sz w:val="22"/>
        </w:rPr>
        <w:t>在满足本项目的保安需求基础上，在发生特殊情况或重要事件需要增加警卫力量，中标人20分钟内组织100人的支援队伍，1小时内组织150-200人的支援队伍，2小时内组织250人的支援队伍。</w:t>
      </w:r>
    </w:p>
    <w:p w14:paraId="397D95EB">
      <w:pPr>
        <w:jc w:val="both"/>
        <w:rPr>
          <w:color w:val="auto"/>
        </w:rPr>
      </w:pPr>
      <w:r>
        <w:rPr>
          <w:b/>
          <w:color w:val="auto"/>
          <w:sz w:val="22"/>
        </w:rPr>
        <w:t>三、项目范围、内容及要求</w:t>
      </w:r>
    </w:p>
    <w:p w14:paraId="095E994E">
      <w:pPr>
        <w:ind w:firstLine="440"/>
        <w:jc w:val="both"/>
        <w:rPr>
          <w:color w:val="auto"/>
        </w:rPr>
      </w:pPr>
      <w:r>
        <w:rPr>
          <w:color w:val="auto"/>
          <w:sz w:val="22"/>
        </w:rPr>
        <w:t>（一）工作内容</w:t>
      </w:r>
    </w:p>
    <w:p w14:paraId="03C515B6">
      <w:pPr>
        <w:ind w:firstLine="440"/>
        <w:jc w:val="both"/>
        <w:rPr>
          <w:color w:val="auto"/>
        </w:rPr>
      </w:pPr>
      <w:r>
        <w:rPr>
          <w:color w:val="auto"/>
          <w:sz w:val="22"/>
        </w:rPr>
        <w:t>1、负责全院范围内的公共安全秩序的维持与管理及防火、防盗、巡逻、控烟等工作；</w:t>
      </w:r>
    </w:p>
    <w:p w14:paraId="31845F14">
      <w:pPr>
        <w:ind w:firstLine="440"/>
        <w:jc w:val="both"/>
        <w:rPr>
          <w:color w:val="auto"/>
          <w:highlight w:val="none"/>
        </w:rPr>
      </w:pPr>
      <w:r>
        <w:rPr>
          <w:color w:val="auto"/>
          <w:sz w:val="22"/>
          <w:highlight w:val="none"/>
        </w:rPr>
        <w:t>2、确保总院范围内的门诊楼、住院楼、医技楼、</w:t>
      </w:r>
      <w:r>
        <w:rPr>
          <w:rFonts w:hint="eastAsia"/>
          <w:color w:val="auto"/>
          <w:sz w:val="22"/>
          <w:highlight w:val="none"/>
          <w:lang w:eastAsia="zh-CN"/>
        </w:rPr>
        <w:t>发热门诊</w:t>
      </w:r>
      <w:r>
        <w:rPr>
          <w:color w:val="auto"/>
          <w:sz w:val="22"/>
          <w:highlight w:val="none"/>
        </w:rPr>
        <w:t>、食堂、宿舍楼、护理院、医院内所有医疗设备、用电设备、办公设施等的财产安全；</w:t>
      </w:r>
    </w:p>
    <w:p w14:paraId="5ABF2AF5">
      <w:pPr>
        <w:ind w:firstLine="440"/>
        <w:jc w:val="both"/>
        <w:rPr>
          <w:color w:val="auto"/>
        </w:rPr>
      </w:pPr>
      <w:r>
        <w:rPr>
          <w:color w:val="auto"/>
          <w:sz w:val="22"/>
        </w:rPr>
        <w:t>3、负责院内车辆停放的管理和安全，实行来客登记和车辆出入询问制度及防控疫情要求，执行查验制度，对各类停车设施做好保管及管理，如：铁马、水马、雪糕筒路障。</w:t>
      </w:r>
    </w:p>
    <w:p w14:paraId="21BB9103">
      <w:pPr>
        <w:ind w:firstLine="440"/>
        <w:jc w:val="both"/>
        <w:rPr>
          <w:color w:val="auto"/>
        </w:rPr>
      </w:pPr>
      <w:r>
        <w:rPr>
          <w:color w:val="auto"/>
          <w:sz w:val="22"/>
        </w:rPr>
        <w:t>4、负责院内所有消防设施、停车设备、电梯、视频监控设备的管理工作。</w:t>
      </w:r>
    </w:p>
    <w:p w14:paraId="12E77145">
      <w:pPr>
        <w:ind w:firstLine="420"/>
        <w:jc w:val="left"/>
        <w:rPr>
          <w:color w:val="auto"/>
        </w:rPr>
      </w:pPr>
      <w:r>
        <w:rPr>
          <w:color w:val="auto"/>
          <w:sz w:val="22"/>
        </w:rPr>
        <w:t>5、负责院内所有消防设施、电梯的管理巡查工作，通过手机终端扫描NFC标签进行每日防火巡查，并且为我院的义务消防员；</w:t>
      </w:r>
    </w:p>
    <w:p w14:paraId="46318848">
      <w:pPr>
        <w:ind w:firstLine="420"/>
        <w:jc w:val="both"/>
        <w:rPr>
          <w:color w:val="auto"/>
        </w:rPr>
      </w:pPr>
      <w:r>
        <w:rPr>
          <w:color w:val="auto"/>
          <w:sz w:val="22"/>
        </w:rPr>
        <w:t>6、消防控制室值班人员须持有相关行业要求资格证书，并能熟练操作控制室内的相关仪器；</w:t>
      </w:r>
    </w:p>
    <w:p w14:paraId="1D0AF7D1">
      <w:pPr>
        <w:ind w:firstLine="440"/>
        <w:jc w:val="both"/>
        <w:rPr>
          <w:color w:val="auto"/>
        </w:rPr>
      </w:pPr>
      <w:r>
        <w:rPr>
          <w:color w:val="auto"/>
          <w:sz w:val="22"/>
        </w:rPr>
        <w:t>7、负责做好医院要求的其他属于保安服务管理范围内的工作任务。</w:t>
      </w:r>
    </w:p>
    <w:p w14:paraId="1871F65E">
      <w:pPr>
        <w:ind w:firstLine="440"/>
        <w:jc w:val="both"/>
        <w:rPr>
          <w:color w:val="auto"/>
        </w:rPr>
      </w:pPr>
      <w:r>
        <w:rPr>
          <w:color w:val="auto"/>
          <w:sz w:val="22"/>
        </w:rPr>
        <w:t>（二）管理质量标准</w:t>
      </w:r>
    </w:p>
    <w:p w14:paraId="3437A26D">
      <w:pPr>
        <w:ind w:firstLine="440"/>
        <w:jc w:val="both"/>
        <w:rPr>
          <w:color w:val="auto"/>
        </w:rPr>
      </w:pPr>
      <w:r>
        <w:rPr>
          <w:color w:val="auto"/>
          <w:sz w:val="22"/>
        </w:rPr>
        <w:t>1、严格执行《企业事业单位内部治安保卫条例》，保护医院内的财产和人身安全；如发生财产失窃，中标人应承担相应的赔偿责任。</w:t>
      </w:r>
    </w:p>
    <w:p w14:paraId="312398AF">
      <w:pPr>
        <w:ind w:firstLine="440"/>
        <w:jc w:val="both"/>
        <w:rPr>
          <w:color w:val="auto"/>
        </w:rPr>
      </w:pPr>
      <w:r>
        <w:rPr>
          <w:color w:val="auto"/>
          <w:sz w:val="22"/>
        </w:rPr>
        <w:t>2、有健全的安保组织和标准作业规程，有应急处理预案，发现问题，及时报告院方及相关行政管理部门并协助处理解决。</w:t>
      </w:r>
    </w:p>
    <w:p w14:paraId="4176A583">
      <w:pPr>
        <w:ind w:firstLine="440"/>
        <w:jc w:val="both"/>
        <w:rPr>
          <w:color w:val="auto"/>
        </w:rPr>
      </w:pPr>
      <w:r>
        <w:rPr>
          <w:color w:val="auto"/>
          <w:sz w:val="22"/>
        </w:rPr>
        <w:t>3、管理严格，确保正常的工作秩序。</w:t>
      </w:r>
    </w:p>
    <w:p w14:paraId="2E853EA0">
      <w:pPr>
        <w:ind w:firstLine="440"/>
        <w:jc w:val="both"/>
        <w:rPr>
          <w:color w:val="auto"/>
        </w:rPr>
      </w:pPr>
      <w:r>
        <w:rPr>
          <w:color w:val="auto"/>
          <w:sz w:val="22"/>
        </w:rPr>
        <w:t>4、保安人员应经过严格培训，着装整齐，姿态端正，精神饱满，举止文明，严守职责，确保能有效地应对紧急事件。</w:t>
      </w:r>
    </w:p>
    <w:p w14:paraId="3BF34F69">
      <w:pPr>
        <w:ind w:firstLine="440"/>
        <w:jc w:val="both"/>
        <w:rPr>
          <w:color w:val="auto"/>
        </w:rPr>
      </w:pPr>
      <w:r>
        <w:rPr>
          <w:color w:val="auto"/>
          <w:sz w:val="22"/>
        </w:rPr>
        <w:t>5、实行24小时值班巡逻，重点岗位每小时不少于2次并做好工作记录。</w:t>
      </w:r>
    </w:p>
    <w:p w14:paraId="5D87E89D">
      <w:pPr>
        <w:ind w:firstLine="440"/>
        <w:jc w:val="both"/>
        <w:rPr>
          <w:color w:val="auto"/>
        </w:rPr>
      </w:pPr>
      <w:r>
        <w:rPr>
          <w:color w:val="auto"/>
          <w:sz w:val="22"/>
        </w:rPr>
        <w:t>6、做好24小时监控值班，定时检查消防器材和设备设施，规章制度健全，运行良好。</w:t>
      </w:r>
    </w:p>
    <w:p w14:paraId="6F8AAA38">
      <w:pPr>
        <w:ind w:firstLine="440"/>
        <w:jc w:val="both"/>
        <w:rPr>
          <w:color w:val="auto"/>
        </w:rPr>
      </w:pPr>
      <w:r>
        <w:rPr>
          <w:color w:val="auto"/>
          <w:sz w:val="22"/>
        </w:rPr>
        <w:t>7、认真巡逻检查，及时发现水、电、气、暖、空调、车辆等出现的问题，避免发生火灾、治安案件和交通事故。</w:t>
      </w:r>
    </w:p>
    <w:p w14:paraId="323824DB">
      <w:pPr>
        <w:ind w:firstLine="440"/>
        <w:jc w:val="both"/>
        <w:rPr>
          <w:color w:val="auto"/>
        </w:rPr>
      </w:pPr>
      <w:r>
        <w:rPr>
          <w:color w:val="auto"/>
          <w:sz w:val="22"/>
        </w:rPr>
        <w:t>8、协助医院做好重大活动的安全保卫工作。</w:t>
      </w:r>
    </w:p>
    <w:p w14:paraId="4C1207B4">
      <w:pPr>
        <w:ind w:firstLine="440"/>
        <w:jc w:val="both"/>
        <w:rPr>
          <w:color w:val="auto"/>
        </w:rPr>
      </w:pPr>
      <w:r>
        <w:rPr>
          <w:color w:val="auto"/>
          <w:sz w:val="22"/>
        </w:rPr>
        <w:t>9、协助医院做好防风防涝的安全保卫工作。</w:t>
      </w:r>
    </w:p>
    <w:p w14:paraId="1CF478AA">
      <w:pPr>
        <w:ind w:firstLine="440"/>
        <w:jc w:val="both"/>
        <w:rPr>
          <w:color w:val="auto"/>
        </w:rPr>
      </w:pPr>
      <w:r>
        <w:rPr>
          <w:color w:val="auto"/>
          <w:sz w:val="22"/>
        </w:rPr>
        <w:t>（三）服务规范</w:t>
      </w:r>
    </w:p>
    <w:p w14:paraId="4753841C">
      <w:pPr>
        <w:ind w:firstLine="440"/>
        <w:jc w:val="both"/>
        <w:rPr>
          <w:color w:val="auto"/>
        </w:rPr>
      </w:pPr>
      <w:r>
        <w:rPr>
          <w:color w:val="auto"/>
          <w:sz w:val="22"/>
        </w:rPr>
        <w:t>1、公开办事制度、办事纪律、服务标准。</w:t>
      </w:r>
    </w:p>
    <w:p w14:paraId="7129A657">
      <w:pPr>
        <w:ind w:firstLine="440"/>
        <w:jc w:val="both"/>
        <w:rPr>
          <w:color w:val="auto"/>
        </w:rPr>
      </w:pPr>
      <w:r>
        <w:rPr>
          <w:color w:val="auto"/>
          <w:sz w:val="22"/>
        </w:rPr>
        <w:t>2、制定各岗位的工作标准，严格执行，有完善的检查落实措施。</w:t>
      </w:r>
    </w:p>
    <w:p w14:paraId="00B42184">
      <w:pPr>
        <w:ind w:firstLine="440"/>
        <w:jc w:val="both"/>
        <w:rPr>
          <w:color w:val="auto"/>
        </w:rPr>
      </w:pPr>
      <w:r>
        <w:rPr>
          <w:color w:val="auto"/>
          <w:sz w:val="22"/>
        </w:rPr>
        <w:t>3、服务态度和蔼，用语规范、耐心热情、实行“首问负责制”。</w:t>
      </w:r>
    </w:p>
    <w:p w14:paraId="2DC3CBF5">
      <w:pPr>
        <w:ind w:firstLine="440"/>
        <w:jc w:val="both"/>
        <w:rPr>
          <w:color w:val="auto"/>
        </w:rPr>
      </w:pPr>
      <w:r>
        <w:rPr>
          <w:color w:val="auto"/>
          <w:sz w:val="22"/>
        </w:rPr>
        <w:t>4、所有服务人员必须着装整齐、举止文明，佩带统一胸牌。</w:t>
      </w:r>
    </w:p>
    <w:p w14:paraId="2EE08B5A">
      <w:pPr>
        <w:ind w:firstLine="440"/>
        <w:jc w:val="both"/>
        <w:rPr>
          <w:color w:val="auto"/>
        </w:rPr>
      </w:pPr>
      <w:r>
        <w:rPr>
          <w:color w:val="auto"/>
          <w:sz w:val="22"/>
        </w:rPr>
        <w:t>5、建立与采购人定期交流制度，每季向采购人进行一次工作汇报，每月进行一次沟通；与采购人代表、工作人员随时交流，虚心接受采购人的监督及意见，经常走访服务对象，及时改进工作方法和服务方式，提高服务水平。</w:t>
      </w:r>
    </w:p>
    <w:p w14:paraId="66A7058B">
      <w:pPr>
        <w:ind w:firstLine="440"/>
        <w:jc w:val="both"/>
        <w:rPr>
          <w:color w:val="auto"/>
        </w:rPr>
      </w:pPr>
      <w:r>
        <w:rPr>
          <w:color w:val="auto"/>
          <w:sz w:val="22"/>
        </w:rPr>
        <w:t>6、每月投诉率必须保持在2％以下；涉及到投诉、批评、建议的必须进行回访反馈。</w:t>
      </w:r>
    </w:p>
    <w:p w14:paraId="145BD12C">
      <w:pPr>
        <w:ind w:firstLine="440"/>
        <w:jc w:val="both"/>
        <w:rPr>
          <w:color w:val="auto"/>
        </w:rPr>
      </w:pPr>
      <w:r>
        <w:rPr>
          <w:color w:val="auto"/>
          <w:sz w:val="22"/>
        </w:rPr>
        <w:t>（四）人员配备要求：</w:t>
      </w:r>
    </w:p>
    <w:p w14:paraId="59A50524">
      <w:pPr>
        <w:ind w:firstLine="440"/>
        <w:jc w:val="both"/>
        <w:rPr>
          <w:color w:val="auto"/>
        </w:rPr>
      </w:pPr>
      <w:r>
        <w:rPr>
          <w:color w:val="auto"/>
          <w:sz w:val="22"/>
        </w:rPr>
        <w:t>1、主要管理人员应具备较高的政治思想素质和组织管理能力；相当的文化知识与沟通协调能力，经过保安管理部门专门培训，责任心强，服务意识强，服务态度好。</w:t>
      </w:r>
    </w:p>
    <w:p w14:paraId="037563FF">
      <w:pPr>
        <w:ind w:firstLine="440"/>
        <w:jc w:val="both"/>
        <w:rPr>
          <w:color w:val="auto"/>
        </w:rPr>
      </w:pPr>
      <w:r>
        <w:rPr>
          <w:color w:val="auto"/>
          <w:sz w:val="22"/>
        </w:rPr>
        <w:t>2、所有保安员必须是年满18周岁以上。要求工作经验丰富，有较强的责任心及主人翁精神，服务态度好。必须经过岗前培训；特殊工种应持证上岗。</w:t>
      </w:r>
    </w:p>
    <w:p w14:paraId="010C47E3">
      <w:pPr>
        <w:ind w:firstLine="440"/>
        <w:jc w:val="both"/>
        <w:rPr>
          <w:color w:val="auto"/>
        </w:rPr>
      </w:pPr>
      <w:r>
        <w:rPr>
          <w:color w:val="auto"/>
          <w:sz w:val="22"/>
        </w:rPr>
        <w:t>3、保安队伍人员必须相对稳定，保安管理负责人更换必须征得院方同意。</w:t>
      </w:r>
    </w:p>
    <w:p w14:paraId="30D5A4BD">
      <w:pPr>
        <w:ind w:firstLine="440"/>
        <w:jc w:val="both"/>
        <w:rPr>
          <w:color w:val="auto"/>
        </w:rPr>
      </w:pPr>
      <w:r>
        <w:rPr>
          <w:color w:val="auto"/>
          <w:sz w:val="22"/>
        </w:rPr>
        <w:t>（五）其它要求：</w:t>
      </w:r>
    </w:p>
    <w:p w14:paraId="301671EC">
      <w:pPr>
        <w:ind w:firstLine="440"/>
        <w:jc w:val="both"/>
        <w:rPr>
          <w:color w:val="auto"/>
        </w:rPr>
      </w:pPr>
      <w:r>
        <w:rPr>
          <w:color w:val="auto"/>
          <w:sz w:val="22"/>
        </w:rPr>
        <w:t>1、中标人不能分包、转包；</w:t>
      </w:r>
    </w:p>
    <w:p w14:paraId="283FE87F">
      <w:pPr>
        <w:ind w:firstLine="440"/>
        <w:jc w:val="both"/>
        <w:rPr>
          <w:color w:val="auto"/>
        </w:rPr>
      </w:pPr>
      <w:r>
        <w:rPr>
          <w:color w:val="auto"/>
          <w:sz w:val="22"/>
        </w:rPr>
        <w:t>2、中标人全部工作人员，须符合东莞市政府用工标准要求；</w:t>
      </w:r>
    </w:p>
    <w:p w14:paraId="02F519AC">
      <w:pPr>
        <w:ind w:firstLine="440"/>
        <w:jc w:val="both"/>
        <w:rPr>
          <w:color w:val="auto"/>
        </w:rPr>
      </w:pPr>
      <w:r>
        <w:rPr>
          <w:color w:val="auto"/>
          <w:sz w:val="22"/>
        </w:rPr>
        <w:t>3、中标人工作人员须遵守采购人有关规章制度和管理规定，如有违反或损害采购人利益的，采购人有拒绝中标人违规工作人员在此工作的权利；</w:t>
      </w:r>
    </w:p>
    <w:p w14:paraId="509E911E">
      <w:pPr>
        <w:ind w:firstLine="440"/>
        <w:jc w:val="both"/>
        <w:rPr>
          <w:color w:val="auto"/>
        </w:rPr>
      </w:pPr>
      <w:r>
        <w:rPr>
          <w:color w:val="auto"/>
          <w:sz w:val="22"/>
        </w:rPr>
        <w:t>4、如遇到政策改变或其他特殊情况，采购人可提前三个月告知终止合同或变更合同条款。</w:t>
      </w:r>
    </w:p>
    <w:p w14:paraId="01ABFBF0">
      <w:pPr>
        <w:jc w:val="both"/>
        <w:rPr>
          <w:color w:val="auto"/>
        </w:rPr>
      </w:pPr>
      <w:r>
        <w:rPr>
          <w:b/>
          <w:color w:val="auto"/>
          <w:sz w:val="22"/>
        </w:rPr>
        <w:t>四、其它要求</w:t>
      </w:r>
    </w:p>
    <w:p w14:paraId="1B2E8CA2">
      <w:pPr>
        <w:ind w:firstLine="440"/>
        <w:jc w:val="both"/>
        <w:rPr>
          <w:color w:val="auto"/>
        </w:rPr>
      </w:pPr>
      <w:r>
        <w:rPr>
          <w:color w:val="auto"/>
          <w:sz w:val="22"/>
        </w:rPr>
        <w:t>1、各岗位上下班时间根据医院实际情况由中标人和医院协商决定。</w:t>
      </w:r>
    </w:p>
    <w:p w14:paraId="5C63B8CF">
      <w:pPr>
        <w:ind w:firstLine="440"/>
        <w:jc w:val="both"/>
        <w:rPr>
          <w:color w:val="auto"/>
        </w:rPr>
      </w:pPr>
      <w:r>
        <w:rPr>
          <w:color w:val="auto"/>
          <w:sz w:val="22"/>
        </w:rPr>
        <w:t>2、各岗位人员数在总人数不变的情况下由公司调配，中标人根据医院的实际情况进行配置，在投标文件中做出详细说明并制定岗位职责。医院和公司共同评估工作质量，对达不到医院要求的，公司要整改。</w:t>
      </w:r>
    </w:p>
    <w:p w14:paraId="768F5815">
      <w:pPr>
        <w:ind w:firstLine="440"/>
        <w:jc w:val="both"/>
        <w:rPr>
          <w:color w:val="auto"/>
        </w:rPr>
      </w:pPr>
      <w:r>
        <w:rPr>
          <w:color w:val="auto"/>
          <w:sz w:val="22"/>
        </w:rPr>
        <w:t>3、消防控制室实行24小时值班制度，每班不少于2人，值班人员应持证上岗，并认真填写值班记录。</w:t>
      </w:r>
    </w:p>
    <w:p w14:paraId="18A81A78">
      <w:pPr>
        <w:jc w:val="both"/>
        <w:rPr>
          <w:color w:val="auto"/>
        </w:rPr>
      </w:pPr>
      <w:r>
        <w:rPr>
          <w:b/>
          <w:color w:val="auto"/>
          <w:sz w:val="22"/>
        </w:rPr>
        <w:t>五、其他注意事项</w:t>
      </w:r>
    </w:p>
    <w:p w14:paraId="41350829">
      <w:pPr>
        <w:ind w:firstLine="440"/>
        <w:jc w:val="both"/>
        <w:rPr>
          <w:color w:val="auto"/>
        </w:rPr>
      </w:pPr>
      <w:r>
        <w:rPr>
          <w:color w:val="auto"/>
          <w:sz w:val="22"/>
        </w:rPr>
        <w:t>1、本项目保安管理服务费采用包干制，包括保安管理服务成本、法定税费和保安管理企业的利润等一切应尽费用。包括员工和管理人员工资、节假日加班、夜班、保健、社保（养老、医疗、工伤、失业等）、合同到期员工补偿金、员工服装、员工培训费、住宿、办公经费、交通运输等费用。</w:t>
      </w:r>
    </w:p>
    <w:p w14:paraId="4EB19E4E">
      <w:pPr>
        <w:jc w:val="both"/>
        <w:rPr>
          <w:color w:val="auto"/>
        </w:rPr>
      </w:pPr>
      <w:r>
        <w:rPr>
          <w:b/>
          <w:color w:val="auto"/>
          <w:sz w:val="22"/>
        </w:rPr>
        <w:t>六、附件</w:t>
      </w:r>
    </w:p>
    <w:p w14:paraId="0A90ABE7">
      <w:pPr>
        <w:jc w:val="both"/>
        <w:rPr>
          <w:color w:val="auto"/>
        </w:rPr>
      </w:pPr>
      <w:r>
        <w:rPr>
          <w:b/>
          <w:color w:val="auto"/>
          <w:sz w:val="22"/>
        </w:rPr>
        <w:t>附件1：</w:t>
      </w:r>
    </w:p>
    <w:p w14:paraId="512DDE57">
      <w:pPr>
        <w:jc w:val="center"/>
        <w:rPr>
          <w:color w:val="auto"/>
        </w:rPr>
      </w:pPr>
      <w:r>
        <w:rPr>
          <w:b/>
          <w:color w:val="auto"/>
          <w:sz w:val="22"/>
        </w:rPr>
        <w:t>东莞市东坑医院安保人员岗位分布表</w:t>
      </w:r>
    </w:p>
    <w:tbl>
      <w:tblPr>
        <w:tblStyle w:val="4"/>
        <w:tblW w:w="8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1755"/>
        <w:gridCol w:w="885"/>
        <w:gridCol w:w="5475"/>
      </w:tblGrid>
      <w:tr w14:paraId="7110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4" w:type="dxa"/>
            <w:gridSpan w:val="4"/>
          </w:tcPr>
          <w:p w14:paraId="1B2F4F5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东莞市东坑医院安保人员岗位分布表</w:t>
            </w:r>
          </w:p>
        </w:tc>
      </w:tr>
      <w:tr w14:paraId="56F1B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609" w:type="dxa"/>
            <w:vAlign w:val="center"/>
          </w:tcPr>
          <w:p w14:paraId="01A72670">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755" w:type="dxa"/>
            <w:vAlign w:val="center"/>
          </w:tcPr>
          <w:p w14:paraId="737B4DB0">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岗位名称</w:t>
            </w:r>
          </w:p>
        </w:tc>
        <w:tc>
          <w:tcPr>
            <w:tcW w:w="885" w:type="dxa"/>
            <w:vAlign w:val="center"/>
          </w:tcPr>
          <w:p w14:paraId="6DBBB2EE">
            <w:pPr>
              <w:jc w:val="center"/>
              <w:rPr>
                <w:rFonts w:hint="eastAsia" w:ascii="宋体" w:hAnsi="宋体" w:eastAsia="宋体" w:cs="宋体"/>
                <w:color w:val="auto"/>
                <w:sz w:val="21"/>
                <w:szCs w:val="21"/>
              </w:rPr>
            </w:pPr>
            <w:r>
              <w:rPr>
                <w:rFonts w:hint="eastAsia" w:ascii="宋体" w:hAnsi="宋体" w:eastAsia="宋体" w:cs="宋体"/>
                <w:color w:val="auto"/>
                <w:sz w:val="21"/>
                <w:szCs w:val="21"/>
              </w:rPr>
              <w:t>人员配置</w:t>
            </w:r>
          </w:p>
        </w:tc>
        <w:tc>
          <w:tcPr>
            <w:tcW w:w="5475" w:type="dxa"/>
            <w:vAlign w:val="center"/>
          </w:tcPr>
          <w:p w14:paraId="307B0201">
            <w:pPr>
              <w:jc w:val="center"/>
              <w:rPr>
                <w:rFonts w:hint="eastAsia" w:ascii="宋体" w:hAnsi="宋体" w:eastAsia="宋体" w:cs="宋体"/>
                <w:color w:val="auto"/>
                <w:sz w:val="21"/>
                <w:szCs w:val="21"/>
              </w:rPr>
            </w:pPr>
            <w:r>
              <w:rPr>
                <w:rFonts w:hint="eastAsia" w:ascii="宋体" w:hAnsi="宋体" w:eastAsia="宋体" w:cs="宋体"/>
                <w:color w:val="auto"/>
                <w:sz w:val="21"/>
                <w:szCs w:val="21"/>
              </w:rPr>
              <w:t>防守区域及主要职能</w:t>
            </w:r>
          </w:p>
        </w:tc>
      </w:tr>
      <w:tr w14:paraId="4B05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vAlign w:val="center"/>
          </w:tcPr>
          <w:p w14:paraId="36E091BA">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755" w:type="dxa"/>
            <w:vAlign w:val="center"/>
          </w:tcPr>
          <w:p w14:paraId="6515C4A3">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正门监控室</w:t>
            </w:r>
          </w:p>
        </w:tc>
        <w:tc>
          <w:tcPr>
            <w:tcW w:w="885" w:type="dxa"/>
            <w:vAlign w:val="center"/>
          </w:tcPr>
          <w:p w14:paraId="7B2EE30D">
            <w:pPr>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人</w:t>
            </w:r>
          </w:p>
        </w:tc>
        <w:tc>
          <w:tcPr>
            <w:tcW w:w="5475" w:type="dxa"/>
            <w:vAlign w:val="center"/>
          </w:tcPr>
          <w:p w14:paraId="54230E85">
            <w:pPr>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查看监控；留意消防报警系统，若报警声响，需立即加派人手前去排查；留意报警电话，若接到报警电话需及时加派人手前去处理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6名人员需持保安证</w:t>
            </w:r>
            <w:r>
              <w:rPr>
                <w:rFonts w:hint="eastAsia" w:ascii="宋体" w:hAnsi="宋体" w:eastAsia="宋体" w:cs="宋体"/>
                <w:color w:val="auto"/>
                <w:sz w:val="21"/>
                <w:szCs w:val="21"/>
                <w:lang w:val="en-US" w:eastAsia="zh-CN"/>
              </w:rPr>
              <w:t>及消防证双证上岗</w:t>
            </w:r>
            <w:r>
              <w:rPr>
                <w:rFonts w:hint="eastAsia" w:ascii="宋体" w:hAnsi="宋体" w:eastAsia="宋体" w:cs="宋体"/>
                <w:color w:val="auto"/>
                <w:sz w:val="21"/>
                <w:szCs w:val="21"/>
                <w:lang w:eastAsia="zh-CN"/>
              </w:rPr>
              <w:t>）。</w:t>
            </w:r>
          </w:p>
        </w:tc>
      </w:tr>
      <w:tr w14:paraId="77EFE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vAlign w:val="center"/>
          </w:tcPr>
          <w:p w14:paraId="1204A02E">
            <w:pPr>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755" w:type="dxa"/>
            <w:vAlign w:val="center"/>
          </w:tcPr>
          <w:p w14:paraId="754EBCC2">
            <w:pPr>
              <w:jc w:val="center"/>
              <w:rPr>
                <w:rFonts w:hint="eastAsia" w:ascii="宋体" w:hAnsi="宋体" w:eastAsia="宋体" w:cs="宋体"/>
                <w:color w:val="auto"/>
                <w:sz w:val="21"/>
                <w:szCs w:val="21"/>
              </w:rPr>
            </w:pPr>
            <w:r>
              <w:rPr>
                <w:rFonts w:hint="eastAsia" w:ascii="宋体" w:hAnsi="宋体" w:eastAsia="宋体" w:cs="宋体"/>
                <w:color w:val="auto"/>
                <w:sz w:val="21"/>
                <w:szCs w:val="21"/>
              </w:rPr>
              <w:t>门诊楼</w:t>
            </w:r>
          </w:p>
        </w:tc>
        <w:tc>
          <w:tcPr>
            <w:tcW w:w="885" w:type="dxa"/>
            <w:vAlign w:val="center"/>
          </w:tcPr>
          <w:p w14:paraId="6AD2D0F8">
            <w:pPr>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人</w:t>
            </w:r>
          </w:p>
        </w:tc>
        <w:tc>
          <w:tcPr>
            <w:tcW w:w="5475" w:type="dxa"/>
            <w:vAlign w:val="center"/>
          </w:tcPr>
          <w:p w14:paraId="474512A5">
            <w:pPr>
              <w:jc w:val="left"/>
              <w:rPr>
                <w:rFonts w:hint="eastAsia" w:ascii="宋体" w:hAnsi="宋体" w:eastAsia="宋体" w:cs="宋体"/>
                <w:color w:val="auto"/>
                <w:sz w:val="21"/>
                <w:szCs w:val="21"/>
              </w:rPr>
            </w:pPr>
            <w:r>
              <w:rPr>
                <w:rFonts w:hint="eastAsia" w:ascii="宋体" w:hAnsi="宋体" w:eastAsia="宋体" w:cs="宋体"/>
                <w:color w:val="auto"/>
                <w:sz w:val="21"/>
                <w:szCs w:val="21"/>
              </w:rPr>
              <w:t>出入口人员车辆物品管控，维持周边秩序。120出车跟车，保障出车安全和负责120担架员工作。</w:t>
            </w:r>
          </w:p>
        </w:tc>
      </w:tr>
      <w:tr w14:paraId="2944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vAlign w:val="center"/>
          </w:tcPr>
          <w:p w14:paraId="486FDF06">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755" w:type="dxa"/>
            <w:vAlign w:val="center"/>
          </w:tcPr>
          <w:p w14:paraId="7BE76D83">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大门停车场</w:t>
            </w:r>
          </w:p>
        </w:tc>
        <w:tc>
          <w:tcPr>
            <w:tcW w:w="885" w:type="dxa"/>
            <w:vAlign w:val="center"/>
          </w:tcPr>
          <w:p w14:paraId="504A838A">
            <w:pPr>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人</w:t>
            </w:r>
          </w:p>
        </w:tc>
        <w:tc>
          <w:tcPr>
            <w:tcW w:w="5475" w:type="dxa"/>
            <w:vAlign w:val="center"/>
          </w:tcPr>
          <w:p w14:paraId="09BBB64A">
            <w:pPr>
              <w:jc w:val="left"/>
              <w:rPr>
                <w:rFonts w:hint="eastAsia" w:ascii="宋体" w:hAnsi="宋体" w:eastAsia="宋体" w:cs="宋体"/>
                <w:color w:val="auto"/>
                <w:sz w:val="21"/>
                <w:szCs w:val="21"/>
              </w:rPr>
            </w:pPr>
            <w:r>
              <w:rPr>
                <w:rFonts w:hint="eastAsia" w:ascii="宋体" w:hAnsi="宋体" w:eastAsia="宋体" w:cs="宋体"/>
                <w:color w:val="auto"/>
                <w:sz w:val="21"/>
                <w:szCs w:val="21"/>
              </w:rPr>
              <w:t>负责车辆指引，防火防盗防涝等安全巡视，维持停车场安全秩序。</w:t>
            </w:r>
          </w:p>
        </w:tc>
      </w:tr>
      <w:tr w14:paraId="42B3B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4200D83E">
            <w:pPr>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755" w:type="dxa"/>
            <w:vAlign w:val="center"/>
          </w:tcPr>
          <w:p w14:paraId="5FCB560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医技楼</w:t>
            </w:r>
          </w:p>
        </w:tc>
        <w:tc>
          <w:tcPr>
            <w:tcW w:w="885" w:type="dxa"/>
            <w:vAlign w:val="center"/>
          </w:tcPr>
          <w:p w14:paraId="7D16177D">
            <w:pPr>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人</w:t>
            </w:r>
          </w:p>
        </w:tc>
        <w:tc>
          <w:tcPr>
            <w:tcW w:w="5475" w:type="dxa"/>
            <w:vAlign w:val="center"/>
          </w:tcPr>
          <w:p w14:paraId="35C57DC9">
            <w:pPr>
              <w:jc w:val="left"/>
              <w:rPr>
                <w:rFonts w:hint="eastAsia" w:ascii="宋体" w:hAnsi="宋体" w:eastAsia="宋体" w:cs="宋体"/>
                <w:color w:val="auto"/>
                <w:sz w:val="21"/>
                <w:szCs w:val="21"/>
              </w:rPr>
            </w:pPr>
            <w:r>
              <w:rPr>
                <w:rFonts w:hint="eastAsia" w:ascii="宋体" w:hAnsi="宋体" w:eastAsia="宋体" w:cs="宋体"/>
                <w:color w:val="auto"/>
                <w:sz w:val="21"/>
                <w:szCs w:val="21"/>
              </w:rPr>
              <w:t>出入口人员车辆物品管控，维持周边秩序。留意医技楼外来人员的出入情况，及时做好询问以及通知的工作。</w:t>
            </w:r>
          </w:p>
        </w:tc>
      </w:tr>
      <w:tr w14:paraId="2E266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68505A0D">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5</w:t>
            </w:r>
          </w:p>
        </w:tc>
        <w:tc>
          <w:tcPr>
            <w:tcW w:w="1755" w:type="dxa"/>
            <w:vAlign w:val="center"/>
          </w:tcPr>
          <w:p w14:paraId="62D7A8A2">
            <w:pPr>
              <w:jc w:val="center"/>
              <w:rPr>
                <w:rFonts w:hint="eastAsia" w:ascii="宋体" w:hAnsi="宋体" w:eastAsia="宋体" w:cs="宋体"/>
                <w:color w:val="auto"/>
                <w:sz w:val="21"/>
                <w:szCs w:val="21"/>
              </w:rPr>
            </w:pPr>
            <w:r>
              <w:rPr>
                <w:rFonts w:hint="eastAsia" w:ascii="宋体" w:hAnsi="宋体" w:eastAsia="宋体" w:cs="宋体"/>
                <w:color w:val="auto"/>
                <w:sz w:val="21"/>
                <w:szCs w:val="21"/>
              </w:rPr>
              <w:t>住院部妇产科</w:t>
            </w:r>
          </w:p>
        </w:tc>
        <w:tc>
          <w:tcPr>
            <w:tcW w:w="885" w:type="dxa"/>
            <w:vAlign w:val="center"/>
          </w:tcPr>
          <w:p w14:paraId="7D7199AA">
            <w:pPr>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人</w:t>
            </w:r>
          </w:p>
        </w:tc>
        <w:tc>
          <w:tcPr>
            <w:tcW w:w="5475" w:type="dxa"/>
            <w:vAlign w:val="center"/>
          </w:tcPr>
          <w:p w14:paraId="4CE729A5">
            <w:pPr>
              <w:jc w:val="left"/>
              <w:rPr>
                <w:rFonts w:hint="eastAsia" w:ascii="宋体" w:hAnsi="宋体" w:eastAsia="宋体" w:cs="宋体"/>
                <w:color w:val="auto"/>
                <w:sz w:val="21"/>
                <w:szCs w:val="21"/>
              </w:rPr>
            </w:pPr>
            <w:r>
              <w:rPr>
                <w:rFonts w:hint="eastAsia" w:ascii="宋体" w:hAnsi="宋体" w:eastAsia="宋体" w:cs="宋体"/>
                <w:color w:val="auto"/>
                <w:sz w:val="21"/>
                <w:szCs w:val="21"/>
              </w:rPr>
              <w:t>负责登记工作，未经医生或护士的允许不得擅自带离妇产科内的婴儿。</w:t>
            </w:r>
          </w:p>
        </w:tc>
      </w:tr>
      <w:tr w14:paraId="4395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6B7A6980">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w:t>
            </w:r>
          </w:p>
        </w:tc>
        <w:tc>
          <w:tcPr>
            <w:tcW w:w="1755" w:type="dxa"/>
            <w:vAlign w:val="center"/>
          </w:tcPr>
          <w:p w14:paraId="5221177F">
            <w:pPr>
              <w:jc w:val="center"/>
              <w:rPr>
                <w:rFonts w:hint="eastAsia" w:ascii="宋体" w:hAnsi="宋体" w:eastAsia="宋体" w:cs="宋体"/>
                <w:color w:val="auto"/>
                <w:sz w:val="21"/>
                <w:szCs w:val="21"/>
              </w:rPr>
            </w:pPr>
            <w:r>
              <w:rPr>
                <w:rFonts w:hint="eastAsia" w:ascii="宋体" w:hAnsi="宋体" w:eastAsia="宋体" w:cs="宋体"/>
                <w:color w:val="auto"/>
                <w:sz w:val="21"/>
                <w:szCs w:val="21"/>
              </w:rPr>
              <w:t>门诊五楼</w:t>
            </w:r>
          </w:p>
        </w:tc>
        <w:tc>
          <w:tcPr>
            <w:tcW w:w="885" w:type="dxa"/>
            <w:vAlign w:val="center"/>
          </w:tcPr>
          <w:p w14:paraId="79C102D1">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1人</w:t>
            </w:r>
          </w:p>
        </w:tc>
        <w:tc>
          <w:tcPr>
            <w:tcW w:w="5475" w:type="dxa"/>
            <w:vAlign w:val="center"/>
          </w:tcPr>
          <w:p w14:paraId="7B26C32B">
            <w:pPr>
              <w:jc w:val="left"/>
              <w:rPr>
                <w:rFonts w:hint="eastAsia" w:ascii="宋体" w:hAnsi="宋体" w:eastAsia="宋体" w:cs="宋体"/>
                <w:color w:val="auto"/>
                <w:sz w:val="21"/>
                <w:szCs w:val="21"/>
              </w:rPr>
            </w:pPr>
            <w:r>
              <w:rPr>
                <w:rFonts w:hint="eastAsia" w:ascii="宋体" w:hAnsi="宋体" w:eastAsia="宋体" w:cs="宋体"/>
                <w:color w:val="auto"/>
                <w:sz w:val="21"/>
                <w:szCs w:val="21"/>
              </w:rPr>
              <w:t>负责来访人员的登记和引见，防止外来人到行政办公区闹事。</w:t>
            </w:r>
          </w:p>
        </w:tc>
      </w:tr>
      <w:tr w14:paraId="1C713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5D6C6E98">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7</w:t>
            </w:r>
          </w:p>
        </w:tc>
        <w:tc>
          <w:tcPr>
            <w:tcW w:w="1755" w:type="dxa"/>
            <w:vAlign w:val="center"/>
          </w:tcPr>
          <w:p w14:paraId="041E506D">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护理院监控室</w:t>
            </w:r>
          </w:p>
        </w:tc>
        <w:tc>
          <w:tcPr>
            <w:tcW w:w="885" w:type="dxa"/>
            <w:vAlign w:val="center"/>
          </w:tcPr>
          <w:p w14:paraId="570ADD32">
            <w:pPr>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人</w:t>
            </w:r>
          </w:p>
        </w:tc>
        <w:tc>
          <w:tcPr>
            <w:tcW w:w="5475" w:type="dxa"/>
            <w:vAlign w:val="center"/>
          </w:tcPr>
          <w:p w14:paraId="5CB8168D">
            <w:pPr>
              <w:jc w:val="left"/>
              <w:rPr>
                <w:rFonts w:hint="eastAsia" w:ascii="宋体" w:hAnsi="宋体" w:eastAsia="宋体" w:cs="宋体"/>
                <w:color w:val="auto"/>
                <w:sz w:val="21"/>
                <w:szCs w:val="21"/>
              </w:rPr>
            </w:pPr>
            <w:r>
              <w:rPr>
                <w:rFonts w:hint="eastAsia" w:ascii="宋体" w:hAnsi="宋体" w:eastAsia="宋体" w:cs="宋体"/>
                <w:color w:val="auto"/>
                <w:sz w:val="21"/>
                <w:szCs w:val="21"/>
              </w:rPr>
              <w:t>维持治安秩序，做好出入人员、来访人员登记，防止老人走失；查看监控；留意消防报警系统，若报警声响，需立即加派人手前去排查；留意报警电话，若接到报警电话需及时加派人手前去处理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6名人员需持保安证及消防证双证上岗</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
        </w:tc>
      </w:tr>
      <w:tr w14:paraId="4E63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34EB93F3">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p>
        </w:tc>
        <w:tc>
          <w:tcPr>
            <w:tcW w:w="1755" w:type="dxa"/>
            <w:vAlign w:val="center"/>
          </w:tcPr>
          <w:p w14:paraId="1B1F6407">
            <w:pPr>
              <w:jc w:val="center"/>
              <w:rPr>
                <w:rFonts w:hint="eastAsia" w:ascii="宋体" w:hAnsi="宋体" w:eastAsia="宋体" w:cs="宋体"/>
                <w:color w:val="auto"/>
                <w:sz w:val="21"/>
                <w:szCs w:val="21"/>
              </w:rPr>
            </w:pPr>
            <w:r>
              <w:rPr>
                <w:rFonts w:hint="eastAsia" w:ascii="宋体" w:hAnsi="宋体" w:eastAsia="宋体" w:cs="宋体"/>
                <w:color w:val="auto"/>
                <w:sz w:val="21"/>
                <w:szCs w:val="21"/>
              </w:rPr>
              <w:t>住院部门口</w:t>
            </w:r>
          </w:p>
        </w:tc>
        <w:tc>
          <w:tcPr>
            <w:tcW w:w="885" w:type="dxa"/>
            <w:vAlign w:val="center"/>
          </w:tcPr>
          <w:p w14:paraId="26F969E1">
            <w:pPr>
              <w:jc w:val="center"/>
              <w:rPr>
                <w:rFonts w:hint="eastAsia" w:ascii="宋体" w:hAnsi="宋体" w:eastAsia="宋体" w:cs="宋体"/>
                <w:color w:val="auto"/>
                <w:sz w:val="21"/>
                <w:szCs w:val="21"/>
              </w:rPr>
            </w:pPr>
            <w:r>
              <w:rPr>
                <w:rFonts w:hint="eastAsia" w:ascii="宋体" w:hAnsi="宋体" w:eastAsia="宋体" w:cs="宋体"/>
                <w:color w:val="auto"/>
                <w:sz w:val="21"/>
                <w:szCs w:val="21"/>
              </w:rPr>
              <w:t>3人</w:t>
            </w:r>
          </w:p>
        </w:tc>
        <w:tc>
          <w:tcPr>
            <w:tcW w:w="5475" w:type="dxa"/>
            <w:vAlign w:val="center"/>
          </w:tcPr>
          <w:p w14:paraId="2F5C4EFA">
            <w:pPr>
              <w:jc w:val="left"/>
              <w:rPr>
                <w:rFonts w:hint="eastAsia" w:ascii="宋体" w:hAnsi="宋体" w:eastAsia="宋体" w:cs="宋体"/>
                <w:color w:val="auto"/>
                <w:sz w:val="21"/>
                <w:szCs w:val="21"/>
              </w:rPr>
            </w:pPr>
            <w:r>
              <w:rPr>
                <w:rFonts w:hint="eastAsia" w:ascii="宋体" w:hAnsi="宋体" w:eastAsia="宋体" w:cs="宋体"/>
                <w:color w:val="auto"/>
                <w:sz w:val="21"/>
                <w:szCs w:val="21"/>
              </w:rPr>
              <w:t>维持治安秩序，做好出入人员、来访人员登记，防止老人走失。</w:t>
            </w:r>
          </w:p>
        </w:tc>
      </w:tr>
      <w:tr w14:paraId="3116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360E6239">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9</w:t>
            </w:r>
          </w:p>
        </w:tc>
        <w:tc>
          <w:tcPr>
            <w:tcW w:w="1755" w:type="dxa"/>
            <w:vAlign w:val="center"/>
          </w:tcPr>
          <w:p w14:paraId="48F83DC6">
            <w:pPr>
              <w:jc w:val="center"/>
              <w:rPr>
                <w:rFonts w:hint="eastAsia" w:ascii="宋体" w:hAnsi="宋体" w:eastAsia="宋体" w:cs="宋体"/>
                <w:color w:val="auto"/>
                <w:sz w:val="21"/>
                <w:szCs w:val="21"/>
              </w:rPr>
            </w:pPr>
            <w:r>
              <w:rPr>
                <w:rFonts w:hint="eastAsia" w:ascii="宋体" w:hAnsi="宋体" w:eastAsia="宋体" w:cs="宋体"/>
                <w:color w:val="auto"/>
                <w:sz w:val="21"/>
                <w:szCs w:val="21"/>
              </w:rPr>
              <w:t>班长</w:t>
            </w:r>
          </w:p>
        </w:tc>
        <w:tc>
          <w:tcPr>
            <w:tcW w:w="885" w:type="dxa"/>
            <w:vAlign w:val="center"/>
          </w:tcPr>
          <w:p w14:paraId="7E7C7F6E">
            <w:pPr>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人</w:t>
            </w:r>
          </w:p>
        </w:tc>
        <w:tc>
          <w:tcPr>
            <w:tcW w:w="5475" w:type="dxa"/>
            <w:vAlign w:val="center"/>
          </w:tcPr>
          <w:p w14:paraId="60D5C14B">
            <w:pPr>
              <w:jc w:val="left"/>
              <w:rPr>
                <w:rFonts w:hint="eastAsia" w:ascii="宋体" w:hAnsi="宋体" w:eastAsia="宋体" w:cs="宋体"/>
                <w:color w:val="auto"/>
                <w:sz w:val="21"/>
                <w:szCs w:val="21"/>
              </w:rPr>
            </w:pPr>
            <w:r>
              <w:rPr>
                <w:rFonts w:hint="eastAsia" w:ascii="宋体" w:hAnsi="宋体" w:eastAsia="宋体" w:cs="宋体"/>
                <w:color w:val="auto"/>
                <w:sz w:val="21"/>
                <w:szCs w:val="21"/>
              </w:rPr>
              <w:t>带领本班队员做好安保工作，处理一般突发情况，巡查区域内的安全隐患。</w:t>
            </w:r>
          </w:p>
        </w:tc>
      </w:tr>
      <w:tr w14:paraId="0D54B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0B758ABE">
            <w:pPr>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0</w:t>
            </w:r>
          </w:p>
        </w:tc>
        <w:tc>
          <w:tcPr>
            <w:tcW w:w="1755" w:type="dxa"/>
            <w:vAlign w:val="center"/>
          </w:tcPr>
          <w:p w14:paraId="56D53502">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副队长</w:t>
            </w:r>
          </w:p>
        </w:tc>
        <w:tc>
          <w:tcPr>
            <w:tcW w:w="885" w:type="dxa"/>
            <w:vAlign w:val="center"/>
          </w:tcPr>
          <w:p w14:paraId="65C9BEB4">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1人</w:t>
            </w:r>
          </w:p>
        </w:tc>
        <w:tc>
          <w:tcPr>
            <w:tcW w:w="5475" w:type="dxa"/>
            <w:vAlign w:val="center"/>
          </w:tcPr>
          <w:p w14:paraId="046A47E0">
            <w:pPr>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协助队长工作</w:t>
            </w:r>
            <w:r>
              <w:rPr>
                <w:rFonts w:hint="eastAsia" w:ascii="宋体" w:hAnsi="宋体" w:eastAsia="宋体" w:cs="宋体"/>
                <w:color w:val="auto"/>
                <w:sz w:val="21"/>
                <w:szCs w:val="21"/>
              </w:rPr>
              <w:t>。</w:t>
            </w:r>
          </w:p>
        </w:tc>
      </w:tr>
      <w:tr w14:paraId="675A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2A80E804">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w:t>
            </w:r>
          </w:p>
        </w:tc>
        <w:tc>
          <w:tcPr>
            <w:tcW w:w="1755" w:type="dxa"/>
            <w:vAlign w:val="center"/>
          </w:tcPr>
          <w:p w14:paraId="34390355">
            <w:pPr>
              <w:jc w:val="center"/>
              <w:rPr>
                <w:rFonts w:hint="eastAsia" w:ascii="宋体" w:hAnsi="宋体" w:eastAsia="宋体" w:cs="宋体"/>
                <w:color w:val="auto"/>
                <w:sz w:val="21"/>
                <w:szCs w:val="21"/>
              </w:rPr>
            </w:pPr>
            <w:r>
              <w:rPr>
                <w:rFonts w:hint="eastAsia" w:ascii="宋体" w:hAnsi="宋体" w:eastAsia="宋体" w:cs="宋体"/>
                <w:color w:val="auto"/>
                <w:sz w:val="21"/>
                <w:szCs w:val="21"/>
              </w:rPr>
              <w:t>队长</w:t>
            </w:r>
          </w:p>
        </w:tc>
        <w:tc>
          <w:tcPr>
            <w:tcW w:w="885" w:type="dxa"/>
            <w:vAlign w:val="center"/>
          </w:tcPr>
          <w:p w14:paraId="39CDE2E9">
            <w:pPr>
              <w:jc w:val="center"/>
              <w:rPr>
                <w:rFonts w:hint="eastAsia" w:ascii="宋体" w:hAnsi="宋体" w:eastAsia="宋体" w:cs="宋体"/>
                <w:color w:val="auto"/>
                <w:sz w:val="21"/>
                <w:szCs w:val="21"/>
              </w:rPr>
            </w:pPr>
            <w:r>
              <w:rPr>
                <w:rFonts w:hint="eastAsia" w:ascii="宋体" w:hAnsi="宋体" w:eastAsia="宋体" w:cs="宋体"/>
                <w:color w:val="auto"/>
                <w:sz w:val="21"/>
                <w:szCs w:val="21"/>
              </w:rPr>
              <w:t>1人</w:t>
            </w:r>
          </w:p>
        </w:tc>
        <w:tc>
          <w:tcPr>
            <w:tcW w:w="5475" w:type="dxa"/>
            <w:vAlign w:val="center"/>
          </w:tcPr>
          <w:p w14:paraId="77188B57">
            <w:pPr>
              <w:jc w:val="left"/>
              <w:rPr>
                <w:rFonts w:hint="eastAsia" w:ascii="宋体" w:hAnsi="宋体" w:eastAsia="宋体" w:cs="宋体"/>
                <w:color w:val="auto"/>
                <w:sz w:val="21"/>
                <w:szCs w:val="21"/>
              </w:rPr>
            </w:pPr>
            <w:r>
              <w:rPr>
                <w:rFonts w:hint="eastAsia" w:ascii="宋体" w:hAnsi="宋体" w:eastAsia="宋体" w:cs="宋体"/>
                <w:color w:val="auto"/>
                <w:sz w:val="21"/>
                <w:szCs w:val="21"/>
              </w:rPr>
              <w:t>合理安排队员的工作及调休，处理一切突发事件，履行上传下达安保任务。</w:t>
            </w:r>
          </w:p>
        </w:tc>
      </w:tr>
      <w:tr w14:paraId="11B05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4A323705">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w:t>
            </w:r>
          </w:p>
        </w:tc>
        <w:tc>
          <w:tcPr>
            <w:tcW w:w="1755" w:type="dxa"/>
            <w:vAlign w:val="center"/>
          </w:tcPr>
          <w:p w14:paraId="08C482D9">
            <w:pPr>
              <w:jc w:val="center"/>
              <w:rPr>
                <w:rFonts w:hint="eastAsia" w:ascii="宋体" w:hAnsi="宋体" w:eastAsia="宋体" w:cs="宋体"/>
                <w:color w:val="auto"/>
                <w:sz w:val="21"/>
                <w:szCs w:val="21"/>
              </w:rPr>
            </w:pPr>
            <w:r>
              <w:rPr>
                <w:rFonts w:hint="eastAsia" w:ascii="宋体" w:hAnsi="宋体" w:eastAsia="宋体" w:cs="宋体"/>
                <w:color w:val="auto"/>
                <w:sz w:val="21"/>
                <w:szCs w:val="21"/>
              </w:rPr>
              <w:t>轮休</w:t>
            </w:r>
          </w:p>
        </w:tc>
        <w:tc>
          <w:tcPr>
            <w:tcW w:w="885" w:type="dxa"/>
            <w:vAlign w:val="center"/>
          </w:tcPr>
          <w:p w14:paraId="433234CC">
            <w:pPr>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人</w:t>
            </w:r>
          </w:p>
        </w:tc>
        <w:tc>
          <w:tcPr>
            <w:tcW w:w="5475" w:type="dxa"/>
            <w:vAlign w:val="center"/>
          </w:tcPr>
          <w:p w14:paraId="3B454214">
            <w:pPr>
              <w:jc w:val="left"/>
              <w:rPr>
                <w:rFonts w:hint="eastAsia" w:ascii="宋体" w:hAnsi="宋体" w:eastAsia="宋体" w:cs="宋体"/>
                <w:color w:val="auto"/>
                <w:sz w:val="21"/>
                <w:szCs w:val="21"/>
              </w:rPr>
            </w:pPr>
            <w:r>
              <w:rPr>
                <w:rFonts w:hint="eastAsia" w:ascii="宋体" w:hAnsi="宋体" w:eastAsia="宋体" w:cs="宋体"/>
                <w:color w:val="auto"/>
                <w:sz w:val="21"/>
                <w:szCs w:val="21"/>
              </w:rPr>
              <w:t>保障队员每人每月4天休息</w:t>
            </w:r>
          </w:p>
        </w:tc>
      </w:tr>
      <w:tr w14:paraId="0AAC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76546850">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13</w:t>
            </w:r>
          </w:p>
        </w:tc>
        <w:tc>
          <w:tcPr>
            <w:tcW w:w="1755" w:type="dxa"/>
            <w:vAlign w:val="center"/>
          </w:tcPr>
          <w:p w14:paraId="2250E29E">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机动</w:t>
            </w:r>
          </w:p>
        </w:tc>
        <w:tc>
          <w:tcPr>
            <w:tcW w:w="885" w:type="dxa"/>
            <w:vAlign w:val="center"/>
          </w:tcPr>
          <w:p w14:paraId="68CE7F50">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1人</w:t>
            </w:r>
          </w:p>
        </w:tc>
        <w:tc>
          <w:tcPr>
            <w:tcW w:w="5475" w:type="dxa"/>
            <w:vAlign w:val="center"/>
          </w:tcPr>
          <w:p w14:paraId="2145ECC4">
            <w:p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巡逻定岗等工作。</w:t>
            </w:r>
          </w:p>
        </w:tc>
      </w:tr>
      <w:tr w14:paraId="34A18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724" w:type="dxa"/>
            <w:gridSpan w:val="4"/>
            <w:vAlign w:val="center"/>
          </w:tcPr>
          <w:p w14:paraId="3111B0D9">
            <w:pPr>
              <w:spacing w:line="48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备注:合计人数</w:t>
            </w:r>
            <w:r>
              <w:rPr>
                <w:rFonts w:hint="eastAsia" w:ascii="宋体" w:hAnsi="宋体" w:eastAsia="宋体" w:cs="宋体"/>
                <w:color w:val="auto"/>
                <w:sz w:val="21"/>
                <w:szCs w:val="21"/>
                <w:lang w:val="en-US" w:eastAsia="zh-CN"/>
              </w:rPr>
              <w:t>35</w:t>
            </w:r>
            <w:r>
              <w:rPr>
                <w:rFonts w:hint="eastAsia" w:ascii="宋体" w:hAnsi="宋体" w:eastAsia="宋体" w:cs="宋体"/>
                <w:color w:val="auto"/>
                <w:sz w:val="21"/>
                <w:szCs w:val="21"/>
              </w:rPr>
              <w:t>人(8小时三班制)</w:t>
            </w:r>
          </w:p>
        </w:tc>
      </w:tr>
    </w:tbl>
    <w:p w14:paraId="2E2A8C90">
      <w:pPr>
        <w:jc w:val="both"/>
        <w:rPr>
          <w:color w:val="auto"/>
        </w:rPr>
      </w:pPr>
    </w:p>
    <w:p w14:paraId="206E7FBB">
      <w:pPr>
        <w:jc w:val="both"/>
        <w:rPr>
          <w:color w:val="auto"/>
        </w:rPr>
      </w:pPr>
      <w:r>
        <w:rPr>
          <w:color w:val="auto"/>
          <w:sz w:val="22"/>
        </w:rPr>
        <w:t>备注：1．队长上班时间白班；其他岗位实行24小时值班制，每班8小时。</w:t>
      </w:r>
    </w:p>
    <w:p w14:paraId="701D2EDA">
      <w:pPr>
        <w:jc w:val="both"/>
        <w:rPr>
          <w:color w:val="auto"/>
        </w:rPr>
      </w:pPr>
      <w:r>
        <w:rPr>
          <w:color w:val="auto"/>
          <w:sz w:val="22"/>
        </w:rPr>
        <w:t>2．根据国家劳动法规定，每周工作6天，法定节假日休息。</w:t>
      </w:r>
    </w:p>
    <w:p w14:paraId="20B2837A">
      <w:pPr>
        <w:jc w:val="both"/>
        <w:rPr>
          <w:color w:val="auto"/>
        </w:rPr>
      </w:pPr>
      <w:r>
        <w:rPr>
          <w:color w:val="auto"/>
          <w:sz w:val="22"/>
        </w:rPr>
        <w:t>3．正门监控室和护理院监控室工作人员须持有相关行业要求资格证书，并能熟练操作控制室内的相关仪器。</w:t>
      </w:r>
    </w:p>
    <w:p w14:paraId="112E7608">
      <w:pPr>
        <w:jc w:val="both"/>
        <w:rPr>
          <w:color w:val="auto"/>
        </w:rPr>
      </w:pPr>
      <w:r>
        <w:rPr>
          <w:color w:val="auto"/>
          <w:sz w:val="22"/>
        </w:rPr>
        <w:t>4．保安员协助总务搬运工作。</w:t>
      </w:r>
    </w:p>
    <w:p w14:paraId="259E426A">
      <w:pPr>
        <w:jc w:val="both"/>
        <w:rPr>
          <w:color w:val="auto"/>
        </w:rPr>
      </w:pPr>
      <w:r>
        <w:rPr>
          <w:color w:val="auto"/>
          <w:sz w:val="22"/>
        </w:rPr>
        <w:t>5.在</w:t>
      </w:r>
      <w:r>
        <w:rPr>
          <w:rFonts w:hint="eastAsia"/>
          <w:color w:val="auto"/>
          <w:sz w:val="22"/>
          <w:lang w:val="en-US" w:eastAsia="zh-CN"/>
        </w:rPr>
        <w:t>35</w:t>
      </w:r>
      <w:r>
        <w:rPr>
          <w:color w:val="auto"/>
          <w:sz w:val="22"/>
        </w:rPr>
        <w:t>人中，每天安排</w:t>
      </w:r>
      <w:r>
        <w:rPr>
          <w:rFonts w:hint="eastAsia"/>
          <w:color w:val="auto"/>
          <w:sz w:val="22"/>
          <w:lang w:val="en-US" w:eastAsia="zh-CN"/>
        </w:rPr>
        <w:t>3</w:t>
      </w:r>
      <w:r>
        <w:rPr>
          <w:color w:val="auto"/>
          <w:sz w:val="22"/>
        </w:rPr>
        <w:t>人休息。</w:t>
      </w:r>
    </w:p>
    <w:p w14:paraId="758EDFE9">
      <w:pPr>
        <w:jc w:val="both"/>
        <w:rPr>
          <w:color w:val="auto"/>
        </w:rPr>
      </w:pPr>
      <w:r>
        <w:rPr>
          <w:color w:val="auto"/>
          <w:sz w:val="21"/>
        </w:rPr>
        <w:t xml:space="preserve"> </w:t>
      </w:r>
    </w:p>
    <w:p w14:paraId="166158D5">
      <w:pPr>
        <w:jc w:val="both"/>
        <w:rPr>
          <w:color w:val="auto"/>
        </w:rPr>
      </w:pPr>
      <w:r>
        <w:rPr>
          <w:b/>
          <w:color w:val="auto"/>
          <w:sz w:val="22"/>
        </w:rPr>
        <w:t>附件2：</w:t>
      </w:r>
    </w:p>
    <w:p w14:paraId="2290570C">
      <w:pPr>
        <w:jc w:val="center"/>
        <w:rPr>
          <w:color w:val="auto"/>
        </w:rPr>
      </w:pPr>
      <w:r>
        <w:rPr>
          <w:b/>
          <w:color w:val="auto"/>
          <w:sz w:val="22"/>
        </w:rPr>
        <w:t>保安服务质量标准</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53"/>
        <w:gridCol w:w="1457"/>
        <w:gridCol w:w="5326"/>
        <w:gridCol w:w="1066"/>
      </w:tblGrid>
      <w:tr w14:paraId="564EB6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single" w:color="000000" w:sz="4" w:space="0"/>
              <w:left w:val="single" w:color="000000" w:sz="4" w:space="0"/>
              <w:bottom w:val="single" w:color="000000" w:sz="4" w:space="0"/>
              <w:right w:val="single" w:color="000000" w:sz="4" w:space="0"/>
            </w:tcBorders>
            <w:vAlign w:val="top"/>
          </w:tcPr>
          <w:p w14:paraId="080C8DDD">
            <w:pPr>
              <w:jc w:val="center"/>
              <w:rPr>
                <w:color w:val="auto"/>
              </w:rPr>
            </w:pPr>
            <w:r>
              <w:rPr>
                <w:b/>
                <w:color w:val="auto"/>
                <w:sz w:val="22"/>
              </w:rPr>
              <w:t>序号</w:t>
            </w:r>
          </w:p>
        </w:tc>
        <w:tc>
          <w:tcPr>
            <w:tcW w:w="1457" w:type="dxa"/>
            <w:tcBorders>
              <w:top w:val="single" w:color="000000" w:sz="4" w:space="0"/>
              <w:left w:val="nil"/>
              <w:bottom w:val="single" w:color="000000" w:sz="4" w:space="0"/>
              <w:right w:val="single" w:color="000000" w:sz="4" w:space="0"/>
            </w:tcBorders>
            <w:vAlign w:val="top"/>
          </w:tcPr>
          <w:p w14:paraId="227CDFEC">
            <w:pPr>
              <w:jc w:val="center"/>
              <w:rPr>
                <w:color w:val="auto"/>
              </w:rPr>
            </w:pPr>
            <w:r>
              <w:rPr>
                <w:b/>
                <w:color w:val="auto"/>
                <w:sz w:val="22"/>
              </w:rPr>
              <w:t>考核项目</w:t>
            </w:r>
          </w:p>
        </w:tc>
        <w:tc>
          <w:tcPr>
            <w:tcW w:w="5326" w:type="dxa"/>
            <w:tcBorders>
              <w:top w:val="single" w:color="000000" w:sz="4" w:space="0"/>
              <w:left w:val="nil"/>
              <w:bottom w:val="single" w:color="000000" w:sz="4" w:space="0"/>
              <w:right w:val="single" w:color="000000" w:sz="4" w:space="0"/>
            </w:tcBorders>
            <w:vAlign w:val="top"/>
          </w:tcPr>
          <w:p w14:paraId="58259B29">
            <w:pPr>
              <w:jc w:val="center"/>
              <w:rPr>
                <w:color w:val="auto"/>
              </w:rPr>
            </w:pPr>
            <w:r>
              <w:rPr>
                <w:b/>
                <w:color w:val="auto"/>
                <w:sz w:val="22"/>
              </w:rPr>
              <w:t>说明</w:t>
            </w:r>
          </w:p>
        </w:tc>
        <w:tc>
          <w:tcPr>
            <w:tcW w:w="1066" w:type="dxa"/>
            <w:tcBorders>
              <w:top w:val="single" w:color="000000" w:sz="4" w:space="0"/>
              <w:left w:val="nil"/>
              <w:bottom w:val="single" w:color="000000" w:sz="4" w:space="0"/>
              <w:right w:val="single" w:color="000000" w:sz="4" w:space="0"/>
            </w:tcBorders>
            <w:vAlign w:val="top"/>
          </w:tcPr>
          <w:p w14:paraId="50CCC5A9">
            <w:pPr>
              <w:jc w:val="center"/>
              <w:rPr>
                <w:color w:val="auto"/>
              </w:rPr>
            </w:pPr>
            <w:r>
              <w:rPr>
                <w:b/>
                <w:color w:val="auto"/>
                <w:sz w:val="22"/>
              </w:rPr>
              <w:t>标准</w:t>
            </w:r>
          </w:p>
        </w:tc>
      </w:tr>
      <w:tr w14:paraId="7B764A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6902117A">
            <w:pPr>
              <w:jc w:val="center"/>
              <w:rPr>
                <w:color w:val="auto"/>
              </w:rPr>
            </w:pPr>
            <w:r>
              <w:rPr>
                <w:color w:val="auto"/>
                <w:sz w:val="22"/>
              </w:rPr>
              <w:t>1</w:t>
            </w:r>
          </w:p>
        </w:tc>
        <w:tc>
          <w:tcPr>
            <w:tcW w:w="1457" w:type="dxa"/>
            <w:tcBorders>
              <w:top w:val="nil"/>
              <w:left w:val="nil"/>
              <w:bottom w:val="single" w:color="000000" w:sz="4" w:space="0"/>
              <w:right w:val="single" w:color="000000" w:sz="4" w:space="0"/>
            </w:tcBorders>
            <w:vAlign w:val="top"/>
          </w:tcPr>
          <w:p w14:paraId="281336CF">
            <w:pPr>
              <w:jc w:val="center"/>
              <w:rPr>
                <w:color w:val="auto"/>
              </w:rPr>
            </w:pPr>
            <w:r>
              <w:rPr>
                <w:color w:val="auto"/>
                <w:sz w:val="22"/>
              </w:rPr>
              <w:t>有效服务提供率</w:t>
            </w:r>
          </w:p>
        </w:tc>
        <w:tc>
          <w:tcPr>
            <w:tcW w:w="5326" w:type="dxa"/>
            <w:tcBorders>
              <w:top w:val="nil"/>
              <w:left w:val="nil"/>
              <w:bottom w:val="single" w:color="000000" w:sz="4" w:space="0"/>
              <w:right w:val="single" w:color="000000" w:sz="4" w:space="0"/>
            </w:tcBorders>
            <w:vAlign w:val="top"/>
          </w:tcPr>
          <w:p w14:paraId="34118D99">
            <w:pPr>
              <w:jc w:val="both"/>
              <w:rPr>
                <w:color w:val="auto"/>
              </w:rPr>
            </w:pPr>
            <w:r>
              <w:rPr>
                <w:color w:val="auto"/>
                <w:sz w:val="22"/>
              </w:rPr>
              <w:t>在符合医院规定的前提下，满足服务要求的比率</w:t>
            </w:r>
          </w:p>
        </w:tc>
        <w:tc>
          <w:tcPr>
            <w:tcW w:w="1066" w:type="dxa"/>
            <w:tcBorders>
              <w:top w:val="nil"/>
              <w:left w:val="nil"/>
              <w:bottom w:val="single" w:color="000000" w:sz="4" w:space="0"/>
              <w:right w:val="single" w:color="000000" w:sz="4" w:space="0"/>
            </w:tcBorders>
            <w:vAlign w:val="center"/>
          </w:tcPr>
          <w:p w14:paraId="6997EF7F">
            <w:pPr>
              <w:jc w:val="center"/>
              <w:rPr>
                <w:color w:val="auto"/>
              </w:rPr>
            </w:pPr>
            <w:r>
              <w:rPr>
                <w:color w:val="auto"/>
                <w:sz w:val="22"/>
              </w:rPr>
              <w:t>≧95%</w:t>
            </w:r>
          </w:p>
        </w:tc>
      </w:tr>
      <w:tr w14:paraId="0B328D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33EAB126">
            <w:pPr>
              <w:jc w:val="center"/>
              <w:rPr>
                <w:color w:val="auto"/>
              </w:rPr>
            </w:pPr>
            <w:r>
              <w:rPr>
                <w:color w:val="auto"/>
                <w:sz w:val="22"/>
              </w:rPr>
              <w:t>2</w:t>
            </w:r>
          </w:p>
        </w:tc>
        <w:tc>
          <w:tcPr>
            <w:tcW w:w="1457" w:type="dxa"/>
            <w:tcBorders>
              <w:top w:val="nil"/>
              <w:left w:val="nil"/>
              <w:bottom w:val="single" w:color="000000" w:sz="4" w:space="0"/>
              <w:right w:val="single" w:color="000000" w:sz="4" w:space="0"/>
            </w:tcBorders>
            <w:vAlign w:val="top"/>
          </w:tcPr>
          <w:p w14:paraId="650249C8">
            <w:pPr>
              <w:jc w:val="center"/>
              <w:rPr>
                <w:color w:val="auto"/>
              </w:rPr>
            </w:pPr>
            <w:r>
              <w:rPr>
                <w:color w:val="auto"/>
                <w:sz w:val="22"/>
              </w:rPr>
              <w:t>服务响应时间</w:t>
            </w:r>
          </w:p>
        </w:tc>
        <w:tc>
          <w:tcPr>
            <w:tcW w:w="5326" w:type="dxa"/>
            <w:tcBorders>
              <w:top w:val="nil"/>
              <w:left w:val="nil"/>
              <w:bottom w:val="single" w:color="000000" w:sz="4" w:space="0"/>
              <w:right w:val="single" w:color="000000" w:sz="4" w:space="0"/>
            </w:tcBorders>
            <w:vAlign w:val="top"/>
          </w:tcPr>
          <w:p w14:paraId="1FC79252">
            <w:pPr>
              <w:jc w:val="both"/>
              <w:rPr>
                <w:color w:val="auto"/>
              </w:rPr>
            </w:pPr>
            <w:r>
              <w:rPr>
                <w:color w:val="auto"/>
                <w:sz w:val="22"/>
              </w:rPr>
              <w:t>从接到指令到提供服务的时间</w:t>
            </w:r>
          </w:p>
        </w:tc>
        <w:tc>
          <w:tcPr>
            <w:tcW w:w="1066" w:type="dxa"/>
            <w:tcBorders>
              <w:top w:val="nil"/>
              <w:left w:val="nil"/>
              <w:bottom w:val="single" w:color="000000" w:sz="4" w:space="0"/>
              <w:right w:val="single" w:color="000000" w:sz="4" w:space="0"/>
            </w:tcBorders>
            <w:vAlign w:val="center"/>
          </w:tcPr>
          <w:p w14:paraId="185E0F4D">
            <w:pPr>
              <w:jc w:val="center"/>
              <w:rPr>
                <w:color w:val="auto"/>
              </w:rPr>
            </w:pPr>
            <w:r>
              <w:rPr>
                <w:color w:val="auto"/>
                <w:sz w:val="22"/>
              </w:rPr>
              <w:t>≦1</w:t>
            </w:r>
            <w:r>
              <w:rPr>
                <w:rFonts w:hint="eastAsia"/>
                <w:color w:val="auto"/>
                <w:sz w:val="22"/>
                <w:lang w:val="en-US" w:eastAsia="zh-CN"/>
              </w:rPr>
              <w:t>5</w:t>
            </w:r>
            <w:r>
              <w:rPr>
                <w:color w:val="auto"/>
                <w:sz w:val="22"/>
              </w:rPr>
              <w:t>分钟</w:t>
            </w:r>
          </w:p>
        </w:tc>
      </w:tr>
      <w:tr w14:paraId="47FC19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5EBF0A71">
            <w:pPr>
              <w:jc w:val="center"/>
              <w:rPr>
                <w:color w:val="auto"/>
              </w:rPr>
            </w:pPr>
            <w:r>
              <w:rPr>
                <w:color w:val="auto"/>
                <w:sz w:val="22"/>
              </w:rPr>
              <w:t>3</w:t>
            </w:r>
          </w:p>
        </w:tc>
        <w:tc>
          <w:tcPr>
            <w:tcW w:w="1457" w:type="dxa"/>
            <w:tcBorders>
              <w:top w:val="nil"/>
              <w:left w:val="nil"/>
              <w:bottom w:val="single" w:color="000000" w:sz="4" w:space="0"/>
              <w:right w:val="single" w:color="000000" w:sz="4" w:space="0"/>
            </w:tcBorders>
            <w:vAlign w:val="top"/>
          </w:tcPr>
          <w:p w14:paraId="7CD24ECB">
            <w:pPr>
              <w:jc w:val="center"/>
              <w:rPr>
                <w:color w:val="auto"/>
              </w:rPr>
            </w:pPr>
            <w:r>
              <w:rPr>
                <w:color w:val="auto"/>
                <w:sz w:val="22"/>
              </w:rPr>
              <w:t>顾客满意率</w:t>
            </w:r>
          </w:p>
        </w:tc>
        <w:tc>
          <w:tcPr>
            <w:tcW w:w="5326" w:type="dxa"/>
            <w:tcBorders>
              <w:top w:val="nil"/>
              <w:left w:val="nil"/>
              <w:bottom w:val="single" w:color="000000" w:sz="4" w:space="0"/>
              <w:right w:val="single" w:color="000000" w:sz="4" w:space="0"/>
            </w:tcBorders>
            <w:vAlign w:val="top"/>
          </w:tcPr>
          <w:p w14:paraId="5C929B86">
            <w:pPr>
              <w:jc w:val="both"/>
              <w:rPr>
                <w:color w:val="auto"/>
              </w:rPr>
            </w:pPr>
            <w:r>
              <w:rPr>
                <w:color w:val="auto"/>
                <w:sz w:val="22"/>
              </w:rPr>
              <w:t>院方及病人对保安服务的综合评定达到合格的比率</w:t>
            </w:r>
          </w:p>
        </w:tc>
        <w:tc>
          <w:tcPr>
            <w:tcW w:w="1066" w:type="dxa"/>
            <w:tcBorders>
              <w:top w:val="nil"/>
              <w:left w:val="nil"/>
              <w:bottom w:val="single" w:color="000000" w:sz="4" w:space="0"/>
              <w:right w:val="single" w:color="000000" w:sz="4" w:space="0"/>
            </w:tcBorders>
            <w:vAlign w:val="center"/>
          </w:tcPr>
          <w:p w14:paraId="0D051FC9">
            <w:pPr>
              <w:jc w:val="center"/>
              <w:rPr>
                <w:color w:val="auto"/>
              </w:rPr>
            </w:pPr>
            <w:r>
              <w:rPr>
                <w:color w:val="auto"/>
                <w:sz w:val="22"/>
              </w:rPr>
              <w:t>≧95%</w:t>
            </w:r>
          </w:p>
        </w:tc>
      </w:tr>
      <w:tr w14:paraId="69BAB5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471B6018">
            <w:pPr>
              <w:jc w:val="center"/>
              <w:rPr>
                <w:color w:val="auto"/>
              </w:rPr>
            </w:pPr>
            <w:r>
              <w:rPr>
                <w:color w:val="auto"/>
                <w:sz w:val="22"/>
              </w:rPr>
              <w:t>4</w:t>
            </w:r>
          </w:p>
        </w:tc>
        <w:tc>
          <w:tcPr>
            <w:tcW w:w="1457" w:type="dxa"/>
            <w:tcBorders>
              <w:top w:val="nil"/>
              <w:left w:val="nil"/>
              <w:bottom w:val="single" w:color="000000" w:sz="4" w:space="0"/>
              <w:right w:val="single" w:color="000000" w:sz="4" w:space="0"/>
            </w:tcBorders>
            <w:vAlign w:val="top"/>
          </w:tcPr>
          <w:p w14:paraId="1915186B">
            <w:pPr>
              <w:jc w:val="center"/>
              <w:rPr>
                <w:color w:val="auto"/>
              </w:rPr>
            </w:pPr>
            <w:r>
              <w:rPr>
                <w:color w:val="auto"/>
                <w:sz w:val="22"/>
              </w:rPr>
              <w:t>有效投诉率</w:t>
            </w:r>
          </w:p>
        </w:tc>
        <w:tc>
          <w:tcPr>
            <w:tcW w:w="5326" w:type="dxa"/>
            <w:tcBorders>
              <w:top w:val="nil"/>
              <w:left w:val="nil"/>
              <w:bottom w:val="single" w:color="000000" w:sz="4" w:space="0"/>
              <w:right w:val="single" w:color="000000" w:sz="4" w:space="0"/>
            </w:tcBorders>
            <w:vAlign w:val="top"/>
          </w:tcPr>
          <w:p w14:paraId="67BA05C2">
            <w:pPr>
              <w:jc w:val="both"/>
              <w:rPr>
                <w:color w:val="auto"/>
              </w:rPr>
            </w:pPr>
            <w:r>
              <w:rPr>
                <w:color w:val="auto"/>
                <w:sz w:val="22"/>
              </w:rPr>
              <w:t>收到病人或医护人员在符合合同范围内的各类投诉的比率</w:t>
            </w:r>
          </w:p>
        </w:tc>
        <w:tc>
          <w:tcPr>
            <w:tcW w:w="1066" w:type="dxa"/>
            <w:tcBorders>
              <w:top w:val="nil"/>
              <w:left w:val="nil"/>
              <w:bottom w:val="single" w:color="000000" w:sz="4" w:space="0"/>
              <w:right w:val="single" w:color="000000" w:sz="4" w:space="0"/>
            </w:tcBorders>
            <w:vAlign w:val="center"/>
          </w:tcPr>
          <w:p w14:paraId="2811C74C">
            <w:pPr>
              <w:jc w:val="center"/>
              <w:rPr>
                <w:color w:val="auto"/>
              </w:rPr>
            </w:pPr>
            <w:r>
              <w:rPr>
                <w:color w:val="auto"/>
                <w:sz w:val="22"/>
              </w:rPr>
              <w:t>≦5%</w:t>
            </w:r>
          </w:p>
        </w:tc>
      </w:tr>
      <w:tr w14:paraId="7BE619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3B8980E6">
            <w:pPr>
              <w:jc w:val="center"/>
              <w:rPr>
                <w:color w:val="auto"/>
              </w:rPr>
            </w:pPr>
            <w:r>
              <w:rPr>
                <w:color w:val="auto"/>
                <w:sz w:val="22"/>
              </w:rPr>
              <w:t>5</w:t>
            </w:r>
          </w:p>
        </w:tc>
        <w:tc>
          <w:tcPr>
            <w:tcW w:w="1457" w:type="dxa"/>
            <w:tcBorders>
              <w:top w:val="nil"/>
              <w:left w:val="nil"/>
              <w:bottom w:val="single" w:color="000000" w:sz="4" w:space="0"/>
              <w:right w:val="single" w:color="000000" w:sz="4" w:space="0"/>
            </w:tcBorders>
            <w:vAlign w:val="top"/>
          </w:tcPr>
          <w:p w14:paraId="290F2DB8">
            <w:pPr>
              <w:jc w:val="center"/>
              <w:rPr>
                <w:color w:val="auto"/>
              </w:rPr>
            </w:pPr>
            <w:r>
              <w:rPr>
                <w:color w:val="auto"/>
                <w:sz w:val="22"/>
              </w:rPr>
              <w:t>投诉回复率</w:t>
            </w:r>
          </w:p>
        </w:tc>
        <w:tc>
          <w:tcPr>
            <w:tcW w:w="5326" w:type="dxa"/>
            <w:tcBorders>
              <w:top w:val="nil"/>
              <w:left w:val="nil"/>
              <w:bottom w:val="single" w:color="000000" w:sz="4" w:space="0"/>
              <w:right w:val="single" w:color="000000" w:sz="4" w:space="0"/>
            </w:tcBorders>
            <w:vAlign w:val="top"/>
          </w:tcPr>
          <w:p w14:paraId="5C5A27F3">
            <w:pPr>
              <w:jc w:val="both"/>
              <w:rPr>
                <w:color w:val="auto"/>
              </w:rPr>
            </w:pPr>
            <w:r>
              <w:rPr>
                <w:color w:val="auto"/>
                <w:sz w:val="22"/>
              </w:rPr>
              <w:t>保证收到各项投诉后两小时内给予初步回复的比率</w:t>
            </w:r>
          </w:p>
        </w:tc>
        <w:tc>
          <w:tcPr>
            <w:tcW w:w="1066" w:type="dxa"/>
            <w:tcBorders>
              <w:top w:val="nil"/>
              <w:left w:val="nil"/>
              <w:bottom w:val="single" w:color="000000" w:sz="4" w:space="0"/>
              <w:right w:val="single" w:color="000000" w:sz="4" w:space="0"/>
            </w:tcBorders>
            <w:vAlign w:val="center"/>
          </w:tcPr>
          <w:p w14:paraId="60639696">
            <w:pPr>
              <w:jc w:val="center"/>
              <w:rPr>
                <w:color w:val="auto"/>
              </w:rPr>
            </w:pPr>
            <w:r>
              <w:rPr>
                <w:color w:val="auto"/>
                <w:sz w:val="22"/>
              </w:rPr>
              <w:t>＝100%</w:t>
            </w:r>
          </w:p>
        </w:tc>
      </w:tr>
      <w:tr w14:paraId="78979E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3EC1B21D">
            <w:pPr>
              <w:jc w:val="center"/>
              <w:rPr>
                <w:color w:val="auto"/>
              </w:rPr>
            </w:pPr>
            <w:r>
              <w:rPr>
                <w:color w:val="auto"/>
                <w:sz w:val="22"/>
              </w:rPr>
              <w:t>6</w:t>
            </w:r>
          </w:p>
        </w:tc>
        <w:tc>
          <w:tcPr>
            <w:tcW w:w="1457" w:type="dxa"/>
            <w:tcBorders>
              <w:top w:val="nil"/>
              <w:left w:val="nil"/>
              <w:bottom w:val="single" w:color="000000" w:sz="4" w:space="0"/>
              <w:right w:val="single" w:color="000000" w:sz="4" w:space="0"/>
            </w:tcBorders>
            <w:vAlign w:val="top"/>
          </w:tcPr>
          <w:p w14:paraId="2342B955">
            <w:pPr>
              <w:jc w:val="center"/>
              <w:rPr>
                <w:color w:val="auto"/>
              </w:rPr>
            </w:pPr>
            <w:r>
              <w:rPr>
                <w:color w:val="auto"/>
                <w:sz w:val="22"/>
              </w:rPr>
              <w:t>服务规范率</w:t>
            </w:r>
          </w:p>
        </w:tc>
        <w:tc>
          <w:tcPr>
            <w:tcW w:w="5326" w:type="dxa"/>
            <w:tcBorders>
              <w:top w:val="nil"/>
              <w:left w:val="nil"/>
              <w:bottom w:val="single" w:color="000000" w:sz="4" w:space="0"/>
              <w:right w:val="single" w:color="000000" w:sz="4" w:space="0"/>
            </w:tcBorders>
            <w:vAlign w:val="top"/>
          </w:tcPr>
          <w:p w14:paraId="46286635">
            <w:pPr>
              <w:jc w:val="both"/>
              <w:rPr>
                <w:color w:val="auto"/>
              </w:rPr>
            </w:pPr>
            <w:r>
              <w:rPr>
                <w:color w:val="auto"/>
                <w:sz w:val="22"/>
              </w:rPr>
              <w:t>仪容仪表、礼貌用语等各项服务态度达到回复的比率</w:t>
            </w:r>
          </w:p>
        </w:tc>
        <w:tc>
          <w:tcPr>
            <w:tcW w:w="1066" w:type="dxa"/>
            <w:tcBorders>
              <w:top w:val="nil"/>
              <w:left w:val="nil"/>
              <w:bottom w:val="single" w:color="000000" w:sz="4" w:space="0"/>
              <w:right w:val="single" w:color="000000" w:sz="4" w:space="0"/>
            </w:tcBorders>
            <w:vAlign w:val="center"/>
          </w:tcPr>
          <w:p w14:paraId="3F542A02">
            <w:pPr>
              <w:jc w:val="center"/>
              <w:rPr>
                <w:color w:val="auto"/>
              </w:rPr>
            </w:pPr>
            <w:r>
              <w:rPr>
                <w:color w:val="auto"/>
                <w:sz w:val="22"/>
              </w:rPr>
              <w:t>≧95%</w:t>
            </w:r>
          </w:p>
        </w:tc>
      </w:tr>
      <w:tr w14:paraId="6F8448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18244364">
            <w:pPr>
              <w:jc w:val="center"/>
              <w:rPr>
                <w:color w:val="auto"/>
              </w:rPr>
            </w:pPr>
            <w:r>
              <w:rPr>
                <w:color w:val="auto"/>
                <w:sz w:val="22"/>
              </w:rPr>
              <w:t>7</w:t>
            </w:r>
          </w:p>
        </w:tc>
        <w:tc>
          <w:tcPr>
            <w:tcW w:w="1457" w:type="dxa"/>
            <w:tcBorders>
              <w:top w:val="nil"/>
              <w:left w:val="nil"/>
              <w:bottom w:val="single" w:color="000000" w:sz="4" w:space="0"/>
              <w:right w:val="single" w:color="000000" w:sz="4" w:space="0"/>
            </w:tcBorders>
            <w:vAlign w:val="top"/>
          </w:tcPr>
          <w:p w14:paraId="0646AA4C">
            <w:pPr>
              <w:jc w:val="center"/>
              <w:rPr>
                <w:color w:val="auto"/>
              </w:rPr>
            </w:pPr>
            <w:r>
              <w:rPr>
                <w:color w:val="auto"/>
                <w:sz w:val="22"/>
              </w:rPr>
              <w:t>培训达标率</w:t>
            </w:r>
          </w:p>
        </w:tc>
        <w:tc>
          <w:tcPr>
            <w:tcW w:w="5326" w:type="dxa"/>
            <w:tcBorders>
              <w:top w:val="nil"/>
              <w:left w:val="nil"/>
              <w:bottom w:val="single" w:color="000000" w:sz="4" w:space="0"/>
              <w:right w:val="single" w:color="000000" w:sz="4" w:space="0"/>
            </w:tcBorders>
            <w:vAlign w:val="top"/>
          </w:tcPr>
          <w:p w14:paraId="0D16FEDB">
            <w:pPr>
              <w:jc w:val="both"/>
              <w:rPr>
                <w:color w:val="auto"/>
              </w:rPr>
            </w:pPr>
            <w:r>
              <w:rPr>
                <w:color w:val="auto"/>
                <w:sz w:val="22"/>
              </w:rPr>
              <w:t>经培训考核合格后上岗的比率</w:t>
            </w:r>
          </w:p>
        </w:tc>
        <w:tc>
          <w:tcPr>
            <w:tcW w:w="1066" w:type="dxa"/>
            <w:tcBorders>
              <w:top w:val="nil"/>
              <w:left w:val="nil"/>
              <w:bottom w:val="single" w:color="000000" w:sz="4" w:space="0"/>
              <w:right w:val="single" w:color="000000" w:sz="4" w:space="0"/>
            </w:tcBorders>
            <w:vAlign w:val="center"/>
          </w:tcPr>
          <w:p w14:paraId="605AB338">
            <w:pPr>
              <w:jc w:val="center"/>
              <w:rPr>
                <w:color w:val="auto"/>
              </w:rPr>
            </w:pPr>
            <w:r>
              <w:rPr>
                <w:color w:val="auto"/>
                <w:sz w:val="22"/>
              </w:rPr>
              <w:t>＝100%</w:t>
            </w:r>
          </w:p>
        </w:tc>
      </w:tr>
      <w:tr w14:paraId="2598F5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2F8DBE09">
            <w:pPr>
              <w:jc w:val="center"/>
              <w:rPr>
                <w:color w:val="auto"/>
              </w:rPr>
            </w:pPr>
            <w:r>
              <w:rPr>
                <w:color w:val="auto"/>
                <w:sz w:val="22"/>
              </w:rPr>
              <w:t>8</w:t>
            </w:r>
          </w:p>
        </w:tc>
        <w:tc>
          <w:tcPr>
            <w:tcW w:w="1457" w:type="dxa"/>
            <w:tcBorders>
              <w:top w:val="nil"/>
              <w:left w:val="nil"/>
              <w:bottom w:val="single" w:color="000000" w:sz="4" w:space="0"/>
              <w:right w:val="single" w:color="000000" w:sz="4" w:space="0"/>
            </w:tcBorders>
            <w:vAlign w:val="top"/>
          </w:tcPr>
          <w:p w14:paraId="17B74A36">
            <w:pPr>
              <w:jc w:val="center"/>
              <w:rPr>
                <w:color w:val="auto"/>
              </w:rPr>
            </w:pPr>
            <w:r>
              <w:rPr>
                <w:color w:val="auto"/>
                <w:sz w:val="22"/>
              </w:rPr>
              <w:t>停车场及配套设施完好率</w:t>
            </w:r>
          </w:p>
        </w:tc>
        <w:tc>
          <w:tcPr>
            <w:tcW w:w="5326" w:type="dxa"/>
            <w:tcBorders>
              <w:top w:val="nil"/>
              <w:left w:val="nil"/>
              <w:bottom w:val="single" w:color="000000" w:sz="4" w:space="0"/>
              <w:right w:val="single" w:color="000000" w:sz="4" w:space="0"/>
            </w:tcBorders>
            <w:vAlign w:val="top"/>
          </w:tcPr>
          <w:p w14:paraId="477BA995">
            <w:pPr>
              <w:jc w:val="both"/>
              <w:rPr>
                <w:color w:val="auto"/>
              </w:rPr>
            </w:pPr>
            <w:r>
              <w:rPr>
                <w:color w:val="auto"/>
                <w:sz w:val="22"/>
              </w:rPr>
              <w:t>医院停车场无发生重大碰撞失盗事件</w:t>
            </w:r>
          </w:p>
        </w:tc>
        <w:tc>
          <w:tcPr>
            <w:tcW w:w="1066" w:type="dxa"/>
            <w:tcBorders>
              <w:top w:val="nil"/>
              <w:left w:val="nil"/>
              <w:bottom w:val="single" w:color="000000" w:sz="4" w:space="0"/>
              <w:right w:val="single" w:color="000000" w:sz="4" w:space="0"/>
            </w:tcBorders>
            <w:vAlign w:val="center"/>
          </w:tcPr>
          <w:p w14:paraId="58472794">
            <w:pPr>
              <w:jc w:val="center"/>
              <w:rPr>
                <w:color w:val="auto"/>
              </w:rPr>
            </w:pPr>
            <w:r>
              <w:rPr>
                <w:color w:val="auto"/>
                <w:sz w:val="22"/>
              </w:rPr>
              <w:t>≧95%</w:t>
            </w:r>
          </w:p>
        </w:tc>
      </w:tr>
      <w:tr w14:paraId="287E34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6FDC1BDA">
            <w:pPr>
              <w:jc w:val="center"/>
              <w:rPr>
                <w:color w:val="auto"/>
              </w:rPr>
            </w:pPr>
            <w:r>
              <w:rPr>
                <w:color w:val="auto"/>
                <w:sz w:val="22"/>
              </w:rPr>
              <w:t>10</w:t>
            </w:r>
          </w:p>
        </w:tc>
        <w:tc>
          <w:tcPr>
            <w:tcW w:w="1457" w:type="dxa"/>
            <w:tcBorders>
              <w:top w:val="nil"/>
              <w:left w:val="nil"/>
              <w:bottom w:val="single" w:color="000000" w:sz="4" w:space="0"/>
              <w:right w:val="single" w:color="000000" w:sz="4" w:space="0"/>
            </w:tcBorders>
            <w:vAlign w:val="top"/>
          </w:tcPr>
          <w:p w14:paraId="76E003DA">
            <w:pPr>
              <w:jc w:val="center"/>
              <w:rPr>
                <w:color w:val="auto"/>
              </w:rPr>
            </w:pPr>
            <w:r>
              <w:rPr>
                <w:color w:val="auto"/>
                <w:sz w:val="22"/>
              </w:rPr>
              <w:t>治安案件发生率</w:t>
            </w:r>
          </w:p>
        </w:tc>
        <w:tc>
          <w:tcPr>
            <w:tcW w:w="5326" w:type="dxa"/>
            <w:tcBorders>
              <w:top w:val="nil"/>
              <w:left w:val="nil"/>
              <w:bottom w:val="single" w:color="000000" w:sz="4" w:space="0"/>
              <w:right w:val="single" w:color="000000" w:sz="4" w:space="0"/>
            </w:tcBorders>
            <w:vAlign w:val="top"/>
          </w:tcPr>
          <w:p w14:paraId="11BEAB6E">
            <w:pPr>
              <w:jc w:val="both"/>
              <w:rPr>
                <w:color w:val="auto"/>
              </w:rPr>
            </w:pPr>
            <w:r>
              <w:rPr>
                <w:color w:val="auto"/>
                <w:sz w:val="22"/>
              </w:rPr>
              <w:t>医院无发生治安案件事件</w:t>
            </w:r>
          </w:p>
        </w:tc>
        <w:tc>
          <w:tcPr>
            <w:tcW w:w="1066" w:type="dxa"/>
            <w:tcBorders>
              <w:top w:val="nil"/>
              <w:left w:val="nil"/>
              <w:bottom w:val="single" w:color="000000" w:sz="4" w:space="0"/>
              <w:right w:val="single" w:color="000000" w:sz="4" w:space="0"/>
            </w:tcBorders>
            <w:vAlign w:val="center"/>
          </w:tcPr>
          <w:p w14:paraId="6B969088">
            <w:pPr>
              <w:jc w:val="center"/>
              <w:rPr>
                <w:color w:val="auto"/>
              </w:rPr>
            </w:pPr>
            <w:r>
              <w:rPr>
                <w:color w:val="auto"/>
                <w:sz w:val="22"/>
              </w:rPr>
              <w:t>=0</w:t>
            </w:r>
          </w:p>
        </w:tc>
      </w:tr>
      <w:tr w14:paraId="733EAB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2972B9A9">
            <w:pPr>
              <w:jc w:val="center"/>
              <w:rPr>
                <w:color w:val="auto"/>
              </w:rPr>
            </w:pPr>
            <w:r>
              <w:rPr>
                <w:color w:val="auto"/>
                <w:sz w:val="22"/>
              </w:rPr>
              <w:t>11</w:t>
            </w:r>
          </w:p>
        </w:tc>
        <w:tc>
          <w:tcPr>
            <w:tcW w:w="1457" w:type="dxa"/>
            <w:tcBorders>
              <w:top w:val="nil"/>
              <w:left w:val="nil"/>
              <w:bottom w:val="single" w:color="000000" w:sz="4" w:space="0"/>
              <w:right w:val="single" w:color="000000" w:sz="4" w:space="0"/>
            </w:tcBorders>
            <w:vAlign w:val="top"/>
          </w:tcPr>
          <w:p w14:paraId="5E9733C4">
            <w:pPr>
              <w:jc w:val="center"/>
              <w:rPr>
                <w:color w:val="auto"/>
              </w:rPr>
            </w:pPr>
            <w:r>
              <w:rPr>
                <w:color w:val="auto"/>
                <w:sz w:val="22"/>
              </w:rPr>
              <w:t>消防设施设备</w:t>
            </w:r>
          </w:p>
        </w:tc>
        <w:tc>
          <w:tcPr>
            <w:tcW w:w="5326" w:type="dxa"/>
            <w:tcBorders>
              <w:top w:val="nil"/>
              <w:left w:val="nil"/>
              <w:bottom w:val="single" w:color="000000" w:sz="4" w:space="0"/>
              <w:right w:val="single" w:color="000000" w:sz="4" w:space="0"/>
            </w:tcBorders>
            <w:vAlign w:val="top"/>
          </w:tcPr>
          <w:p w14:paraId="3FD7B124">
            <w:pPr>
              <w:jc w:val="both"/>
              <w:rPr>
                <w:color w:val="auto"/>
              </w:rPr>
            </w:pPr>
            <w:r>
              <w:rPr>
                <w:color w:val="auto"/>
                <w:sz w:val="22"/>
              </w:rPr>
              <w:t>消防设备完善，有定期检查和建立台账管理，无存在人为损坏等不能使用情况。</w:t>
            </w:r>
          </w:p>
        </w:tc>
        <w:tc>
          <w:tcPr>
            <w:tcW w:w="1066" w:type="dxa"/>
            <w:tcBorders>
              <w:top w:val="nil"/>
              <w:left w:val="nil"/>
              <w:bottom w:val="single" w:color="000000" w:sz="4" w:space="0"/>
              <w:right w:val="single" w:color="000000" w:sz="4" w:space="0"/>
            </w:tcBorders>
            <w:vAlign w:val="center"/>
          </w:tcPr>
          <w:p w14:paraId="0A4E8126">
            <w:pPr>
              <w:jc w:val="center"/>
              <w:rPr>
                <w:color w:val="auto"/>
              </w:rPr>
            </w:pPr>
            <w:r>
              <w:rPr>
                <w:color w:val="auto"/>
                <w:sz w:val="22"/>
              </w:rPr>
              <w:t>＝100%</w:t>
            </w:r>
          </w:p>
        </w:tc>
      </w:tr>
      <w:tr w14:paraId="2EFB86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7EE77B98">
            <w:pPr>
              <w:jc w:val="center"/>
              <w:rPr>
                <w:color w:val="auto"/>
              </w:rPr>
            </w:pPr>
            <w:r>
              <w:rPr>
                <w:color w:val="auto"/>
                <w:sz w:val="22"/>
              </w:rPr>
              <w:t>12</w:t>
            </w:r>
          </w:p>
        </w:tc>
        <w:tc>
          <w:tcPr>
            <w:tcW w:w="1457" w:type="dxa"/>
            <w:tcBorders>
              <w:top w:val="nil"/>
              <w:left w:val="nil"/>
              <w:bottom w:val="single" w:color="000000" w:sz="4" w:space="0"/>
              <w:right w:val="single" w:color="000000" w:sz="4" w:space="0"/>
            </w:tcBorders>
            <w:vAlign w:val="top"/>
          </w:tcPr>
          <w:p w14:paraId="4674B848">
            <w:pPr>
              <w:jc w:val="center"/>
              <w:rPr>
                <w:color w:val="auto"/>
              </w:rPr>
            </w:pPr>
            <w:r>
              <w:rPr>
                <w:color w:val="auto"/>
                <w:sz w:val="22"/>
              </w:rPr>
              <w:t>火灾发生率</w:t>
            </w:r>
          </w:p>
        </w:tc>
        <w:tc>
          <w:tcPr>
            <w:tcW w:w="5326" w:type="dxa"/>
            <w:tcBorders>
              <w:top w:val="nil"/>
              <w:left w:val="nil"/>
              <w:bottom w:val="single" w:color="000000" w:sz="4" w:space="0"/>
              <w:right w:val="single" w:color="000000" w:sz="4" w:space="0"/>
            </w:tcBorders>
            <w:vAlign w:val="top"/>
          </w:tcPr>
          <w:p w14:paraId="3E14FAE1">
            <w:pPr>
              <w:jc w:val="both"/>
              <w:rPr>
                <w:color w:val="auto"/>
              </w:rPr>
            </w:pPr>
            <w:r>
              <w:rPr>
                <w:color w:val="auto"/>
                <w:sz w:val="22"/>
              </w:rPr>
              <w:t>医院内无发生火灾事件</w:t>
            </w:r>
          </w:p>
        </w:tc>
        <w:tc>
          <w:tcPr>
            <w:tcW w:w="1066" w:type="dxa"/>
            <w:tcBorders>
              <w:top w:val="nil"/>
              <w:left w:val="nil"/>
              <w:bottom w:val="single" w:color="000000" w:sz="4" w:space="0"/>
              <w:right w:val="single" w:color="000000" w:sz="4" w:space="0"/>
            </w:tcBorders>
            <w:vAlign w:val="center"/>
          </w:tcPr>
          <w:p w14:paraId="4726D92C">
            <w:pPr>
              <w:jc w:val="center"/>
              <w:rPr>
                <w:color w:val="auto"/>
              </w:rPr>
            </w:pPr>
            <w:r>
              <w:rPr>
                <w:color w:val="auto"/>
                <w:sz w:val="22"/>
              </w:rPr>
              <w:t>＝0</w:t>
            </w:r>
          </w:p>
        </w:tc>
      </w:tr>
      <w:tr w14:paraId="3993CB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top"/>
          </w:tcPr>
          <w:p w14:paraId="18DEBCB5">
            <w:pPr>
              <w:jc w:val="center"/>
              <w:rPr>
                <w:color w:val="auto"/>
              </w:rPr>
            </w:pPr>
            <w:r>
              <w:rPr>
                <w:color w:val="auto"/>
                <w:sz w:val="22"/>
              </w:rPr>
              <w:t>13</w:t>
            </w:r>
          </w:p>
        </w:tc>
        <w:tc>
          <w:tcPr>
            <w:tcW w:w="1457" w:type="dxa"/>
            <w:tcBorders>
              <w:top w:val="nil"/>
              <w:left w:val="nil"/>
              <w:bottom w:val="single" w:color="000000" w:sz="4" w:space="0"/>
              <w:right w:val="single" w:color="000000" w:sz="4" w:space="0"/>
            </w:tcBorders>
            <w:vAlign w:val="top"/>
          </w:tcPr>
          <w:p w14:paraId="72D5EE7E">
            <w:pPr>
              <w:jc w:val="center"/>
              <w:rPr>
                <w:color w:val="auto"/>
              </w:rPr>
            </w:pPr>
            <w:r>
              <w:rPr>
                <w:color w:val="auto"/>
                <w:sz w:val="22"/>
              </w:rPr>
              <w:t>罚则</w:t>
            </w:r>
          </w:p>
        </w:tc>
        <w:tc>
          <w:tcPr>
            <w:tcW w:w="5326" w:type="dxa"/>
            <w:tcBorders>
              <w:top w:val="nil"/>
              <w:left w:val="nil"/>
              <w:bottom w:val="single" w:color="000000" w:sz="4" w:space="0"/>
              <w:right w:val="single" w:color="000000" w:sz="4" w:space="0"/>
            </w:tcBorders>
            <w:vAlign w:val="top"/>
          </w:tcPr>
          <w:p w14:paraId="69DE5E49">
            <w:pPr>
              <w:jc w:val="both"/>
              <w:rPr>
                <w:color w:val="auto"/>
              </w:rPr>
            </w:pPr>
            <w:r>
              <w:rPr>
                <w:color w:val="auto"/>
                <w:sz w:val="22"/>
              </w:rPr>
              <w:t>中标人不能依条款按质按量完成工作，或通过院方每月满意度调查结果，院方有权按实际情况酌情扣除服务费</w:t>
            </w:r>
          </w:p>
        </w:tc>
        <w:tc>
          <w:tcPr>
            <w:tcW w:w="1066" w:type="dxa"/>
            <w:tcBorders>
              <w:top w:val="nil"/>
              <w:left w:val="nil"/>
              <w:bottom w:val="single" w:color="000000" w:sz="4" w:space="0"/>
              <w:right w:val="single" w:color="000000" w:sz="4" w:space="0"/>
            </w:tcBorders>
            <w:vAlign w:val="center"/>
          </w:tcPr>
          <w:p w14:paraId="1D269270">
            <w:pPr>
              <w:jc w:val="center"/>
              <w:rPr>
                <w:color w:val="auto"/>
              </w:rPr>
            </w:pPr>
          </w:p>
        </w:tc>
      </w:tr>
    </w:tbl>
    <w:p w14:paraId="5561001A">
      <w:pPr>
        <w:jc w:val="both"/>
        <w:rPr>
          <w:color w:val="auto"/>
        </w:rPr>
      </w:pPr>
    </w:p>
    <w:p w14:paraId="6041A4DA">
      <w:pPr>
        <w:jc w:val="both"/>
        <w:rPr>
          <w:color w:val="auto"/>
        </w:rPr>
      </w:pPr>
      <w:r>
        <w:rPr>
          <w:b/>
          <w:color w:val="auto"/>
          <w:sz w:val="22"/>
        </w:rPr>
        <w:t>附件3：</w:t>
      </w:r>
    </w:p>
    <w:p w14:paraId="6B399D38">
      <w:pPr>
        <w:jc w:val="center"/>
        <w:rPr>
          <w:color w:val="auto"/>
        </w:rPr>
      </w:pPr>
      <w:r>
        <w:rPr>
          <w:b/>
          <w:color w:val="auto"/>
          <w:sz w:val="22"/>
        </w:rPr>
        <w:t>东坑医院保安服务考核标准</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48"/>
        <w:gridCol w:w="517"/>
        <w:gridCol w:w="5151"/>
        <w:gridCol w:w="684"/>
        <w:gridCol w:w="450"/>
        <w:gridCol w:w="450"/>
      </w:tblGrid>
      <w:tr w14:paraId="70C84B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single" w:color="000000" w:sz="4" w:space="0"/>
              <w:left w:val="single" w:color="000000" w:sz="4" w:space="0"/>
              <w:bottom w:val="single" w:color="000000" w:sz="4" w:space="0"/>
              <w:right w:val="single" w:color="000000" w:sz="4" w:space="0"/>
            </w:tcBorders>
            <w:vAlign w:val="top"/>
          </w:tcPr>
          <w:p w14:paraId="7A944EFF">
            <w:pPr>
              <w:jc w:val="center"/>
              <w:rPr>
                <w:color w:val="auto"/>
              </w:rPr>
            </w:pPr>
            <w:r>
              <w:rPr>
                <w:b/>
                <w:color w:val="auto"/>
                <w:sz w:val="22"/>
              </w:rPr>
              <w:t>项目</w:t>
            </w:r>
          </w:p>
        </w:tc>
        <w:tc>
          <w:tcPr>
            <w:tcW w:w="517" w:type="dxa"/>
            <w:tcBorders>
              <w:top w:val="single" w:color="000000" w:sz="4" w:space="0"/>
              <w:left w:val="nil"/>
              <w:bottom w:val="single" w:color="000000" w:sz="4" w:space="0"/>
              <w:right w:val="single" w:color="000000" w:sz="4" w:space="0"/>
            </w:tcBorders>
            <w:vAlign w:val="top"/>
          </w:tcPr>
          <w:p w14:paraId="1562F031">
            <w:pPr>
              <w:jc w:val="center"/>
              <w:rPr>
                <w:color w:val="auto"/>
              </w:rPr>
            </w:pPr>
            <w:r>
              <w:rPr>
                <w:b/>
                <w:color w:val="auto"/>
                <w:sz w:val="22"/>
              </w:rPr>
              <w:t>序号</w:t>
            </w:r>
          </w:p>
        </w:tc>
        <w:tc>
          <w:tcPr>
            <w:tcW w:w="5151" w:type="dxa"/>
            <w:tcBorders>
              <w:top w:val="single" w:color="000000" w:sz="4" w:space="0"/>
              <w:left w:val="nil"/>
              <w:bottom w:val="single" w:color="000000" w:sz="4" w:space="0"/>
              <w:right w:val="single" w:color="000000" w:sz="4" w:space="0"/>
            </w:tcBorders>
            <w:vAlign w:val="top"/>
          </w:tcPr>
          <w:p w14:paraId="7D4151E2">
            <w:pPr>
              <w:jc w:val="center"/>
              <w:rPr>
                <w:color w:val="auto"/>
              </w:rPr>
            </w:pPr>
            <w:r>
              <w:rPr>
                <w:b/>
                <w:color w:val="auto"/>
                <w:sz w:val="22"/>
              </w:rPr>
              <w:t>考核内容</w:t>
            </w:r>
          </w:p>
        </w:tc>
        <w:tc>
          <w:tcPr>
            <w:tcW w:w="684" w:type="dxa"/>
            <w:tcBorders>
              <w:top w:val="single" w:color="000000" w:sz="4" w:space="0"/>
              <w:left w:val="nil"/>
              <w:bottom w:val="single" w:color="000000" w:sz="4" w:space="0"/>
              <w:right w:val="single" w:color="000000" w:sz="4" w:space="0"/>
            </w:tcBorders>
            <w:vAlign w:val="top"/>
          </w:tcPr>
          <w:p w14:paraId="0245D871">
            <w:pPr>
              <w:jc w:val="center"/>
              <w:rPr>
                <w:color w:val="auto"/>
              </w:rPr>
            </w:pPr>
            <w:r>
              <w:rPr>
                <w:b/>
                <w:color w:val="auto"/>
                <w:sz w:val="22"/>
              </w:rPr>
              <w:t>满分</w:t>
            </w:r>
          </w:p>
        </w:tc>
        <w:tc>
          <w:tcPr>
            <w:tcW w:w="450" w:type="dxa"/>
            <w:tcBorders>
              <w:top w:val="single" w:color="000000" w:sz="4" w:space="0"/>
              <w:left w:val="nil"/>
              <w:bottom w:val="single" w:color="000000" w:sz="4" w:space="0"/>
              <w:right w:val="single" w:color="000000" w:sz="4" w:space="0"/>
            </w:tcBorders>
            <w:vAlign w:val="top"/>
          </w:tcPr>
          <w:p w14:paraId="7BD074CD">
            <w:pPr>
              <w:jc w:val="center"/>
              <w:rPr>
                <w:color w:val="auto"/>
              </w:rPr>
            </w:pPr>
            <w:r>
              <w:rPr>
                <w:b/>
                <w:color w:val="auto"/>
                <w:sz w:val="22"/>
              </w:rPr>
              <w:t>考核</w:t>
            </w:r>
          </w:p>
          <w:p w14:paraId="51A3949E">
            <w:pPr>
              <w:jc w:val="center"/>
              <w:rPr>
                <w:color w:val="auto"/>
              </w:rPr>
            </w:pPr>
            <w:r>
              <w:rPr>
                <w:b/>
                <w:color w:val="auto"/>
                <w:sz w:val="22"/>
              </w:rPr>
              <w:t>打分</w:t>
            </w:r>
          </w:p>
        </w:tc>
        <w:tc>
          <w:tcPr>
            <w:tcW w:w="450" w:type="dxa"/>
            <w:tcBorders>
              <w:top w:val="single" w:color="000000" w:sz="4" w:space="0"/>
              <w:left w:val="nil"/>
              <w:bottom w:val="single" w:color="000000" w:sz="4" w:space="0"/>
              <w:right w:val="single" w:color="000000" w:sz="4" w:space="0"/>
            </w:tcBorders>
            <w:vAlign w:val="top"/>
          </w:tcPr>
          <w:p w14:paraId="6C5381DD">
            <w:pPr>
              <w:jc w:val="center"/>
              <w:rPr>
                <w:color w:val="auto"/>
              </w:rPr>
            </w:pPr>
            <w:r>
              <w:rPr>
                <w:b/>
                <w:color w:val="auto"/>
                <w:sz w:val="22"/>
              </w:rPr>
              <w:t>扣分</w:t>
            </w:r>
          </w:p>
          <w:p w14:paraId="6F78BD05">
            <w:pPr>
              <w:jc w:val="center"/>
              <w:rPr>
                <w:color w:val="auto"/>
              </w:rPr>
            </w:pPr>
            <w:r>
              <w:rPr>
                <w:b/>
                <w:color w:val="auto"/>
                <w:sz w:val="22"/>
              </w:rPr>
              <w:t>原因</w:t>
            </w:r>
          </w:p>
        </w:tc>
      </w:tr>
      <w:tr w14:paraId="07026F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restart"/>
            <w:tcBorders>
              <w:top w:val="nil"/>
              <w:left w:val="single" w:color="000000" w:sz="4" w:space="0"/>
              <w:bottom w:val="single" w:color="000000" w:sz="4" w:space="0"/>
              <w:right w:val="single" w:color="000000" w:sz="4" w:space="0"/>
            </w:tcBorders>
            <w:vAlign w:val="center"/>
          </w:tcPr>
          <w:p w14:paraId="70282D71">
            <w:pPr>
              <w:jc w:val="center"/>
              <w:rPr>
                <w:color w:val="auto"/>
              </w:rPr>
            </w:pPr>
            <w:r>
              <w:rPr>
                <w:b/>
                <w:color w:val="auto"/>
                <w:sz w:val="22"/>
              </w:rPr>
              <w:t>安全责任</w:t>
            </w:r>
          </w:p>
          <w:p w14:paraId="622B83C3">
            <w:pPr>
              <w:jc w:val="center"/>
              <w:rPr>
                <w:color w:val="auto"/>
              </w:rPr>
            </w:pPr>
            <w:r>
              <w:rPr>
                <w:b/>
                <w:color w:val="auto"/>
                <w:sz w:val="22"/>
              </w:rPr>
              <w:t>与纪律</w:t>
            </w:r>
          </w:p>
          <w:p w14:paraId="706C6695">
            <w:pPr>
              <w:jc w:val="center"/>
              <w:rPr>
                <w:color w:val="auto"/>
              </w:rPr>
            </w:pPr>
            <w:r>
              <w:rPr>
                <w:b/>
                <w:color w:val="auto"/>
                <w:sz w:val="22"/>
              </w:rPr>
              <w:t>（10%）</w:t>
            </w:r>
          </w:p>
        </w:tc>
        <w:tc>
          <w:tcPr>
            <w:tcW w:w="517" w:type="dxa"/>
            <w:tcBorders>
              <w:top w:val="nil"/>
              <w:left w:val="nil"/>
              <w:bottom w:val="single" w:color="000000" w:sz="4" w:space="0"/>
              <w:right w:val="single" w:color="000000" w:sz="4" w:space="0"/>
            </w:tcBorders>
            <w:vAlign w:val="center"/>
          </w:tcPr>
          <w:p w14:paraId="346312AA">
            <w:pPr>
              <w:jc w:val="center"/>
              <w:rPr>
                <w:color w:val="auto"/>
              </w:rPr>
            </w:pPr>
            <w:r>
              <w:rPr>
                <w:color w:val="auto"/>
                <w:sz w:val="22"/>
              </w:rPr>
              <w:t>1</w:t>
            </w:r>
          </w:p>
        </w:tc>
        <w:tc>
          <w:tcPr>
            <w:tcW w:w="5151" w:type="dxa"/>
            <w:tcBorders>
              <w:top w:val="nil"/>
              <w:left w:val="nil"/>
              <w:bottom w:val="single" w:color="000000" w:sz="4" w:space="0"/>
              <w:right w:val="single" w:color="000000" w:sz="4" w:space="0"/>
            </w:tcBorders>
            <w:vAlign w:val="top"/>
          </w:tcPr>
          <w:p w14:paraId="615C1252">
            <w:pPr>
              <w:jc w:val="left"/>
              <w:rPr>
                <w:color w:val="auto"/>
              </w:rPr>
            </w:pPr>
            <w:r>
              <w:rPr>
                <w:color w:val="auto"/>
                <w:sz w:val="22"/>
              </w:rPr>
              <w:t>没有因疏忽、大意或处理不当而引起安全责任事故，导致采购人守护目标范围内有人员伤亡</w:t>
            </w:r>
          </w:p>
        </w:tc>
        <w:tc>
          <w:tcPr>
            <w:tcW w:w="684" w:type="dxa"/>
            <w:tcBorders>
              <w:top w:val="nil"/>
              <w:left w:val="nil"/>
              <w:bottom w:val="single" w:color="000000" w:sz="4" w:space="0"/>
              <w:right w:val="single" w:color="000000" w:sz="4" w:space="0"/>
            </w:tcBorders>
            <w:vAlign w:val="center"/>
          </w:tcPr>
          <w:p w14:paraId="03111868">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7001854A">
            <w:pPr>
              <w:jc w:val="center"/>
              <w:rPr>
                <w:color w:val="auto"/>
              </w:rPr>
            </w:pPr>
          </w:p>
        </w:tc>
        <w:tc>
          <w:tcPr>
            <w:tcW w:w="450" w:type="dxa"/>
            <w:tcBorders>
              <w:top w:val="nil"/>
              <w:left w:val="nil"/>
              <w:bottom w:val="single" w:color="000000" w:sz="4" w:space="0"/>
              <w:right w:val="single" w:color="000000" w:sz="4" w:space="0"/>
            </w:tcBorders>
            <w:vAlign w:val="top"/>
          </w:tcPr>
          <w:p w14:paraId="4FE5C298">
            <w:pPr>
              <w:jc w:val="center"/>
              <w:rPr>
                <w:color w:val="auto"/>
              </w:rPr>
            </w:pPr>
          </w:p>
        </w:tc>
      </w:tr>
      <w:tr w14:paraId="4BDAF3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4A1003E0">
            <w:pPr>
              <w:jc w:val="center"/>
              <w:rPr>
                <w:color w:val="auto"/>
              </w:rPr>
            </w:pPr>
          </w:p>
        </w:tc>
        <w:tc>
          <w:tcPr>
            <w:tcW w:w="517" w:type="dxa"/>
            <w:tcBorders>
              <w:top w:val="nil"/>
              <w:left w:val="nil"/>
              <w:bottom w:val="single" w:color="000000" w:sz="4" w:space="0"/>
              <w:right w:val="single" w:color="000000" w:sz="4" w:space="0"/>
            </w:tcBorders>
            <w:vAlign w:val="center"/>
          </w:tcPr>
          <w:p w14:paraId="4E7C8E41">
            <w:pPr>
              <w:jc w:val="center"/>
              <w:rPr>
                <w:color w:val="auto"/>
              </w:rPr>
            </w:pPr>
            <w:r>
              <w:rPr>
                <w:color w:val="auto"/>
                <w:sz w:val="22"/>
              </w:rPr>
              <w:t>2</w:t>
            </w:r>
          </w:p>
        </w:tc>
        <w:tc>
          <w:tcPr>
            <w:tcW w:w="5151" w:type="dxa"/>
            <w:tcBorders>
              <w:top w:val="nil"/>
              <w:left w:val="nil"/>
              <w:bottom w:val="single" w:color="000000" w:sz="4" w:space="0"/>
              <w:right w:val="single" w:color="000000" w:sz="4" w:space="0"/>
            </w:tcBorders>
            <w:vAlign w:val="top"/>
          </w:tcPr>
          <w:p w14:paraId="24A40D99">
            <w:pPr>
              <w:jc w:val="left"/>
              <w:rPr>
                <w:color w:val="auto"/>
              </w:rPr>
            </w:pPr>
            <w:r>
              <w:rPr>
                <w:color w:val="auto"/>
                <w:sz w:val="22"/>
              </w:rPr>
              <w:t>没有因疏忽、大意或处理不当而引起安全责任事故，导致采购人守护目标有财物损失</w:t>
            </w:r>
          </w:p>
        </w:tc>
        <w:tc>
          <w:tcPr>
            <w:tcW w:w="684" w:type="dxa"/>
            <w:tcBorders>
              <w:top w:val="nil"/>
              <w:left w:val="nil"/>
              <w:bottom w:val="single" w:color="000000" w:sz="4" w:space="0"/>
              <w:right w:val="single" w:color="000000" w:sz="4" w:space="0"/>
            </w:tcBorders>
            <w:vAlign w:val="center"/>
          </w:tcPr>
          <w:p w14:paraId="477A2DAC">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3E30FCB8">
            <w:pPr>
              <w:jc w:val="center"/>
              <w:rPr>
                <w:color w:val="auto"/>
              </w:rPr>
            </w:pPr>
          </w:p>
        </w:tc>
        <w:tc>
          <w:tcPr>
            <w:tcW w:w="450" w:type="dxa"/>
            <w:tcBorders>
              <w:top w:val="nil"/>
              <w:left w:val="nil"/>
              <w:bottom w:val="single" w:color="000000" w:sz="4" w:space="0"/>
              <w:right w:val="single" w:color="000000" w:sz="4" w:space="0"/>
            </w:tcBorders>
            <w:vAlign w:val="top"/>
          </w:tcPr>
          <w:p w14:paraId="39D4FFB7">
            <w:pPr>
              <w:jc w:val="center"/>
              <w:rPr>
                <w:color w:val="auto"/>
              </w:rPr>
            </w:pPr>
          </w:p>
        </w:tc>
      </w:tr>
      <w:tr w14:paraId="07DA98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0AF4BD31">
            <w:pPr>
              <w:jc w:val="center"/>
              <w:rPr>
                <w:color w:val="auto"/>
              </w:rPr>
            </w:pPr>
          </w:p>
        </w:tc>
        <w:tc>
          <w:tcPr>
            <w:tcW w:w="517" w:type="dxa"/>
            <w:tcBorders>
              <w:top w:val="nil"/>
              <w:left w:val="nil"/>
              <w:bottom w:val="single" w:color="000000" w:sz="4" w:space="0"/>
              <w:right w:val="single" w:color="000000" w:sz="4" w:space="0"/>
            </w:tcBorders>
            <w:vAlign w:val="center"/>
          </w:tcPr>
          <w:p w14:paraId="2E53D5F0">
            <w:pPr>
              <w:jc w:val="center"/>
              <w:rPr>
                <w:color w:val="auto"/>
              </w:rPr>
            </w:pPr>
            <w:r>
              <w:rPr>
                <w:color w:val="auto"/>
                <w:sz w:val="22"/>
              </w:rPr>
              <w:t>3</w:t>
            </w:r>
          </w:p>
        </w:tc>
        <w:tc>
          <w:tcPr>
            <w:tcW w:w="5151" w:type="dxa"/>
            <w:tcBorders>
              <w:top w:val="nil"/>
              <w:left w:val="nil"/>
              <w:bottom w:val="single" w:color="000000" w:sz="4" w:space="0"/>
              <w:right w:val="single" w:color="000000" w:sz="4" w:space="0"/>
            </w:tcBorders>
            <w:vAlign w:val="top"/>
          </w:tcPr>
          <w:p w14:paraId="4D16B0D8">
            <w:pPr>
              <w:jc w:val="left"/>
              <w:rPr>
                <w:color w:val="auto"/>
              </w:rPr>
            </w:pPr>
            <w:r>
              <w:rPr>
                <w:color w:val="auto"/>
                <w:sz w:val="22"/>
              </w:rPr>
              <w:t>严格按照岗位安全操作规程执勤，没有造成采购人单位设备设施的损毁</w:t>
            </w:r>
          </w:p>
        </w:tc>
        <w:tc>
          <w:tcPr>
            <w:tcW w:w="684" w:type="dxa"/>
            <w:tcBorders>
              <w:top w:val="nil"/>
              <w:left w:val="nil"/>
              <w:bottom w:val="single" w:color="000000" w:sz="4" w:space="0"/>
              <w:right w:val="single" w:color="000000" w:sz="4" w:space="0"/>
            </w:tcBorders>
            <w:vAlign w:val="center"/>
          </w:tcPr>
          <w:p w14:paraId="100D5F5A">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2BB864D3">
            <w:pPr>
              <w:jc w:val="center"/>
              <w:rPr>
                <w:color w:val="auto"/>
              </w:rPr>
            </w:pPr>
          </w:p>
        </w:tc>
        <w:tc>
          <w:tcPr>
            <w:tcW w:w="450" w:type="dxa"/>
            <w:tcBorders>
              <w:top w:val="nil"/>
              <w:left w:val="nil"/>
              <w:bottom w:val="single" w:color="000000" w:sz="4" w:space="0"/>
              <w:right w:val="single" w:color="000000" w:sz="4" w:space="0"/>
            </w:tcBorders>
            <w:vAlign w:val="top"/>
          </w:tcPr>
          <w:p w14:paraId="4800A754">
            <w:pPr>
              <w:jc w:val="center"/>
              <w:rPr>
                <w:color w:val="auto"/>
              </w:rPr>
            </w:pPr>
          </w:p>
        </w:tc>
      </w:tr>
      <w:tr w14:paraId="56A50A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4DB5FFC6">
            <w:pPr>
              <w:jc w:val="center"/>
              <w:rPr>
                <w:color w:val="auto"/>
              </w:rPr>
            </w:pPr>
          </w:p>
        </w:tc>
        <w:tc>
          <w:tcPr>
            <w:tcW w:w="517" w:type="dxa"/>
            <w:tcBorders>
              <w:top w:val="nil"/>
              <w:left w:val="nil"/>
              <w:bottom w:val="single" w:color="000000" w:sz="4" w:space="0"/>
              <w:right w:val="single" w:color="000000" w:sz="4" w:space="0"/>
            </w:tcBorders>
            <w:vAlign w:val="center"/>
          </w:tcPr>
          <w:p w14:paraId="23A5999B">
            <w:pPr>
              <w:jc w:val="center"/>
              <w:rPr>
                <w:color w:val="auto"/>
              </w:rPr>
            </w:pPr>
            <w:r>
              <w:rPr>
                <w:color w:val="auto"/>
                <w:sz w:val="22"/>
              </w:rPr>
              <w:t>4</w:t>
            </w:r>
          </w:p>
        </w:tc>
        <w:tc>
          <w:tcPr>
            <w:tcW w:w="5151" w:type="dxa"/>
            <w:tcBorders>
              <w:top w:val="nil"/>
              <w:left w:val="nil"/>
              <w:bottom w:val="single" w:color="000000" w:sz="4" w:space="0"/>
              <w:right w:val="single" w:color="000000" w:sz="4" w:space="0"/>
            </w:tcBorders>
            <w:vAlign w:val="top"/>
          </w:tcPr>
          <w:p w14:paraId="6D4B6130">
            <w:pPr>
              <w:jc w:val="left"/>
              <w:rPr>
                <w:color w:val="auto"/>
              </w:rPr>
            </w:pPr>
            <w:r>
              <w:rPr>
                <w:color w:val="auto"/>
                <w:sz w:val="22"/>
              </w:rPr>
              <w:t>自觉遵守采购人守护区域内各项安全管理规章制度</w:t>
            </w:r>
          </w:p>
        </w:tc>
        <w:tc>
          <w:tcPr>
            <w:tcW w:w="684" w:type="dxa"/>
            <w:tcBorders>
              <w:top w:val="nil"/>
              <w:left w:val="nil"/>
              <w:bottom w:val="single" w:color="000000" w:sz="4" w:space="0"/>
              <w:right w:val="single" w:color="000000" w:sz="4" w:space="0"/>
            </w:tcBorders>
            <w:vAlign w:val="center"/>
          </w:tcPr>
          <w:p w14:paraId="36A9F746">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7192A702">
            <w:pPr>
              <w:jc w:val="center"/>
              <w:rPr>
                <w:color w:val="auto"/>
              </w:rPr>
            </w:pPr>
          </w:p>
        </w:tc>
        <w:tc>
          <w:tcPr>
            <w:tcW w:w="450" w:type="dxa"/>
            <w:tcBorders>
              <w:top w:val="nil"/>
              <w:left w:val="nil"/>
              <w:bottom w:val="single" w:color="000000" w:sz="4" w:space="0"/>
              <w:right w:val="single" w:color="000000" w:sz="4" w:space="0"/>
            </w:tcBorders>
            <w:vAlign w:val="top"/>
          </w:tcPr>
          <w:p w14:paraId="3E2EF262">
            <w:pPr>
              <w:jc w:val="center"/>
              <w:rPr>
                <w:color w:val="auto"/>
              </w:rPr>
            </w:pPr>
          </w:p>
        </w:tc>
      </w:tr>
      <w:tr w14:paraId="74EA5F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restart"/>
            <w:tcBorders>
              <w:top w:val="nil"/>
              <w:left w:val="single" w:color="000000" w:sz="4" w:space="0"/>
              <w:bottom w:val="single" w:color="000000" w:sz="4" w:space="0"/>
              <w:right w:val="single" w:color="000000" w:sz="4" w:space="0"/>
            </w:tcBorders>
            <w:vAlign w:val="center"/>
          </w:tcPr>
          <w:p w14:paraId="4F86E294">
            <w:pPr>
              <w:jc w:val="center"/>
              <w:rPr>
                <w:color w:val="auto"/>
              </w:rPr>
            </w:pPr>
            <w:r>
              <w:rPr>
                <w:b/>
                <w:color w:val="auto"/>
                <w:sz w:val="22"/>
              </w:rPr>
              <w:t>职业道德</w:t>
            </w:r>
          </w:p>
          <w:p w14:paraId="270037A0">
            <w:pPr>
              <w:jc w:val="center"/>
              <w:rPr>
                <w:color w:val="auto"/>
              </w:rPr>
            </w:pPr>
            <w:r>
              <w:rPr>
                <w:b/>
                <w:color w:val="auto"/>
                <w:sz w:val="22"/>
              </w:rPr>
              <w:t>与诚信</w:t>
            </w:r>
          </w:p>
          <w:p w14:paraId="1D6A4378">
            <w:pPr>
              <w:jc w:val="center"/>
              <w:rPr>
                <w:color w:val="auto"/>
              </w:rPr>
            </w:pPr>
            <w:r>
              <w:rPr>
                <w:b/>
                <w:color w:val="auto"/>
                <w:sz w:val="22"/>
              </w:rPr>
              <w:t>（10%）</w:t>
            </w:r>
          </w:p>
        </w:tc>
        <w:tc>
          <w:tcPr>
            <w:tcW w:w="517" w:type="dxa"/>
            <w:tcBorders>
              <w:top w:val="nil"/>
              <w:left w:val="nil"/>
              <w:bottom w:val="single" w:color="000000" w:sz="4" w:space="0"/>
              <w:right w:val="single" w:color="000000" w:sz="4" w:space="0"/>
            </w:tcBorders>
            <w:vAlign w:val="center"/>
          </w:tcPr>
          <w:p w14:paraId="6B829648">
            <w:pPr>
              <w:jc w:val="center"/>
              <w:rPr>
                <w:color w:val="auto"/>
              </w:rPr>
            </w:pPr>
            <w:r>
              <w:rPr>
                <w:color w:val="auto"/>
                <w:sz w:val="22"/>
              </w:rPr>
              <w:t>1</w:t>
            </w:r>
          </w:p>
        </w:tc>
        <w:tc>
          <w:tcPr>
            <w:tcW w:w="5151" w:type="dxa"/>
            <w:tcBorders>
              <w:top w:val="nil"/>
              <w:left w:val="nil"/>
              <w:bottom w:val="single" w:color="000000" w:sz="4" w:space="0"/>
              <w:right w:val="single" w:color="000000" w:sz="4" w:space="0"/>
            </w:tcBorders>
            <w:vAlign w:val="top"/>
          </w:tcPr>
          <w:p w14:paraId="5DFB21DB">
            <w:pPr>
              <w:jc w:val="left"/>
              <w:rPr>
                <w:color w:val="auto"/>
              </w:rPr>
            </w:pPr>
            <w:r>
              <w:rPr>
                <w:color w:val="auto"/>
                <w:sz w:val="22"/>
              </w:rPr>
              <w:t>中标人无发生偷窃采购人守护目标物品行为，无发生未经采购人同意私自倒卖采购人物资行为</w:t>
            </w:r>
          </w:p>
        </w:tc>
        <w:tc>
          <w:tcPr>
            <w:tcW w:w="684" w:type="dxa"/>
            <w:tcBorders>
              <w:top w:val="nil"/>
              <w:left w:val="nil"/>
              <w:bottom w:val="single" w:color="000000" w:sz="4" w:space="0"/>
              <w:right w:val="single" w:color="000000" w:sz="4" w:space="0"/>
            </w:tcBorders>
            <w:vAlign w:val="center"/>
          </w:tcPr>
          <w:p w14:paraId="0FAD563A">
            <w:pPr>
              <w:jc w:val="center"/>
              <w:rPr>
                <w:color w:val="auto"/>
              </w:rPr>
            </w:pPr>
            <w:r>
              <w:rPr>
                <w:color w:val="auto"/>
                <w:sz w:val="22"/>
              </w:rPr>
              <w:t>2.5</w:t>
            </w:r>
          </w:p>
        </w:tc>
        <w:tc>
          <w:tcPr>
            <w:tcW w:w="450" w:type="dxa"/>
            <w:tcBorders>
              <w:top w:val="nil"/>
              <w:left w:val="nil"/>
              <w:bottom w:val="single" w:color="000000" w:sz="4" w:space="0"/>
              <w:right w:val="single" w:color="000000" w:sz="4" w:space="0"/>
            </w:tcBorders>
            <w:vAlign w:val="top"/>
          </w:tcPr>
          <w:p w14:paraId="7CC5180F">
            <w:pPr>
              <w:jc w:val="center"/>
              <w:rPr>
                <w:color w:val="auto"/>
              </w:rPr>
            </w:pPr>
          </w:p>
        </w:tc>
        <w:tc>
          <w:tcPr>
            <w:tcW w:w="450" w:type="dxa"/>
            <w:tcBorders>
              <w:top w:val="nil"/>
              <w:left w:val="nil"/>
              <w:bottom w:val="single" w:color="000000" w:sz="4" w:space="0"/>
              <w:right w:val="single" w:color="000000" w:sz="4" w:space="0"/>
            </w:tcBorders>
            <w:vAlign w:val="top"/>
          </w:tcPr>
          <w:p w14:paraId="136247D0">
            <w:pPr>
              <w:jc w:val="center"/>
              <w:rPr>
                <w:color w:val="auto"/>
              </w:rPr>
            </w:pPr>
          </w:p>
        </w:tc>
      </w:tr>
      <w:tr w14:paraId="543839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7AE9D0A8">
            <w:pPr>
              <w:jc w:val="center"/>
              <w:rPr>
                <w:color w:val="auto"/>
              </w:rPr>
            </w:pPr>
          </w:p>
        </w:tc>
        <w:tc>
          <w:tcPr>
            <w:tcW w:w="517" w:type="dxa"/>
            <w:tcBorders>
              <w:top w:val="nil"/>
              <w:left w:val="nil"/>
              <w:bottom w:val="single" w:color="000000" w:sz="4" w:space="0"/>
              <w:right w:val="single" w:color="000000" w:sz="4" w:space="0"/>
            </w:tcBorders>
            <w:vAlign w:val="center"/>
          </w:tcPr>
          <w:p w14:paraId="4481BAC5">
            <w:pPr>
              <w:jc w:val="center"/>
              <w:rPr>
                <w:color w:val="auto"/>
              </w:rPr>
            </w:pPr>
            <w:r>
              <w:rPr>
                <w:color w:val="auto"/>
                <w:sz w:val="22"/>
              </w:rPr>
              <w:t>2</w:t>
            </w:r>
          </w:p>
        </w:tc>
        <w:tc>
          <w:tcPr>
            <w:tcW w:w="5151" w:type="dxa"/>
            <w:tcBorders>
              <w:top w:val="nil"/>
              <w:left w:val="nil"/>
              <w:bottom w:val="single" w:color="000000" w:sz="4" w:space="0"/>
              <w:right w:val="single" w:color="000000" w:sz="4" w:space="0"/>
            </w:tcBorders>
            <w:vAlign w:val="top"/>
          </w:tcPr>
          <w:p w14:paraId="2C38A495">
            <w:pPr>
              <w:jc w:val="left"/>
              <w:rPr>
                <w:color w:val="auto"/>
              </w:rPr>
            </w:pPr>
            <w:r>
              <w:rPr>
                <w:color w:val="auto"/>
                <w:sz w:val="22"/>
              </w:rPr>
              <w:t>中标人无发生违规收取停车费或乱收费现象</w:t>
            </w:r>
          </w:p>
        </w:tc>
        <w:tc>
          <w:tcPr>
            <w:tcW w:w="684" w:type="dxa"/>
            <w:tcBorders>
              <w:top w:val="nil"/>
              <w:left w:val="nil"/>
              <w:bottom w:val="single" w:color="000000" w:sz="4" w:space="0"/>
              <w:right w:val="single" w:color="000000" w:sz="4" w:space="0"/>
            </w:tcBorders>
            <w:vAlign w:val="center"/>
          </w:tcPr>
          <w:p w14:paraId="55FBF764">
            <w:pPr>
              <w:jc w:val="center"/>
              <w:rPr>
                <w:color w:val="auto"/>
              </w:rPr>
            </w:pPr>
            <w:r>
              <w:rPr>
                <w:color w:val="auto"/>
                <w:sz w:val="22"/>
              </w:rPr>
              <w:t>2.5</w:t>
            </w:r>
          </w:p>
        </w:tc>
        <w:tc>
          <w:tcPr>
            <w:tcW w:w="450" w:type="dxa"/>
            <w:tcBorders>
              <w:top w:val="nil"/>
              <w:left w:val="nil"/>
              <w:bottom w:val="single" w:color="000000" w:sz="4" w:space="0"/>
              <w:right w:val="single" w:color="000000" w:sz="4" w:space="0"/>
            </w:tcBorders>
            <w:vAlign w:val="top"/>
          </w:tcPr>
          <w:p w14:paraId="5BDCAB69">
            <w:pPr>
              <w:jc w:val="center"/>
              <w:rPr>
                <w:color w:val="auto"/>
              </w:rPr>
            </w:pPr>
          </w:p>
        </w:tc>
        <w:tc>
          <w:tcPr>
            <w:tcW w:w="450" w:type="dxa"/>
            <w:tcBorders>
              <w:top w:val="nil"/>
              <w:left w:val="nil"/>
              <w:bottom w:val="single" w:color="000000" w:sz="4" w:space="0"/>
              <w:right w:val="single" w:color="000000" w:sz="4" w:space="0"/>
            </w:tcBorders>
            <w:vAlign w:val="top"/>
          </w:tcPr>
          <w:p w14:paraId="53CD96F0">
            <w:pPr>
              <w:jc w:val="center"/>
              <w:rPr>
                <w:color w:val="auto"/>
              </w:rPr>
            </w:pPr>
          </w:p>
        </w:tc>
      </w:tr>
      <w:tr w14:paraId="6D9823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7BBCB47C">
            <w:pPr>
              <w:jc w:val="center"/>
              <w:rPr>
                <w:color w:val="auto"/>
              </w:rPr>
            </w:pPr>
          </w:p>
        </w:tc>
        <w:tc>
          <w:tcPr>
            <w:tcW w:w="517" w:type="dxa"/>
            <w:tcBorders>
              <w:top w:val="nil"/>
              <w:left w:val="nil"/>
              <w:bottom w:val="single" w:color="000000" w:sz="4" w:space="0"/>
              <w:right w:val="single" w:color="000000" w:sz="4" w:space="0"/>
            </w:tcBorders>
            <w:vAlign w:val="center"/>
          </w:tcPr>
          <w:p w14:paraId="750F5B10">
            <w:pPr>
              <w:jc w:val="center"/>
              <w:rPr>
                <w:color w:val="auto"/>
              </w:rPr>
            </w:pPr>
            <w:r>
              <w:rPr>
                <w:color w:val="auto"/>
                <w:sz w:val="22"/>
              </w:rPr>
              <w:t>3</w:t>
            </w:r>
          </w:p>
        </w:tc>
        <w:tc>
          <w:tcPr>
            <w:tcW w:w="5151" w:type="dxa"/>
            <w:tcBorders>
              <w:top w:val="nil"/>
              <w:left w:val="nil"/>
              <w:bottom w:val="single" w:color="000000" w:sz="4" w:space="0"/>
              <w:right w:val="single" w:color="000000" w:sz="4" w:space="0"/>
            </w:tcBorders>
            <w:vAlign w:val="top"/>
          </w:tcPr>
          <w:p w14:paraId="117631D5">
            <w:pPr>
              <w:jc w:val="left"/>
              <w:rPr>
                <w:color w:val="auto"/>
              </w:rPr>
            </w:pPr>
            <w:r>
              <w:rPr>
                <w:color w:val="auto"/>
                <w:sz w:val="22"/>
              </w:rPr>
              <w:t>中标人工作人员不得将工作中知悉的采购人单位任何信息、资料向任何第三方泄露</w:t>
            </w:r>
          </w:p>
        </w:tc>
        <w:tc>
          <w:tcPr>
            <w:tcW w:w="684" w:type="dxa"/>
            <w:tcBorders>
              <w:top w:val="nil"/>
              <w:left w:val="nil"/>
              <w:bottom w:val="single" w:color="000000" w:sz="4" w:space="0"/>
              <w:right w:val="single" w:color="000000" w:sz="4" w:space="0"/>
            </w:tcBorders>
            <w:vAlign w:val="center"/>
          </w:tcPr>
          <w:p w14:paraId="33D5973D">
            <w:pPr>
              <w:jc w:val="center"/>
              <w:rPr>
                <w:color w:val="auto"/>
              </w:rPr>
            </w:pPr>
            <w:r>
              <w:rPr>
                <w:color w:val="auto"/>
                <w:sz w:val="22"/>
              </w:rPr>
              <w:t>2.5</w:t>
            </w:r>
          </w:p>
        </w:tc>
        <w:tc>
          <w:tcPr>
            <w:tcW w:w="450" w:type="dxa"/>
            <w:tcBorders>
              <w:top w:val="nil"/>
              <w:left w:val="nil"/>
              <w:bottom w:val="single" w:color="000000" w:sz="4" w:space="0"/>
              <w:right w:val="single" w:color="000000" w:sz="4" w:space="0"/>
            </w:tcBorders>
            <w:vAlign w:val="top"/>
          </w:tcPr>
          <w:p w14:paraId="056DDFC1">
            <w:pPr>
              <w:jc w:val="center"/>
              <w:rPr>
                <w:color w:val="auto"/>
              </w:rPr>
            </w:pPr>
          </w:p>
        </w:tc>
        <w:tc>
          <w:tcPr>
            <w:tcW w:w="450" w:type="dxa"/>
            <w:tcBorders>
              <w:top w:val="nil"/>
              <w:left w:val="nil"/>
              <w:bottom w:val="single" w:color="000000" w:sz="4" w:space="0"/>
              <w:right w:val="single" w:color="000000" w:sz="4" w:space="0"/>
            </w:tcBorders>
            <w:vAlign w:val="top"/>
          </w:tcPr>
          <w:p w14:paraId="0ADFF839">
            <w:pPr>
              <w:jc w:val="center"/>
              <w:rPr>
                <w:color w:val="auto"/>
              </w:rPr>
            </w:pPr>
          </w:p>
        </w:tc>
      </w:tr>
      <w:tr w14:paraId="52169B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373CA411">
            <w:pPr>
              <w:jc w:val="center"/>
              <w:rPr>
                <w:color w:val="auto"/>
              </w:rPr>
            </w:pPr>
          </w:p>
        </w:tc>
        <w:tc>
          <w:tcPr>
            <w:tcW w:w="517" w:type="dxa"/>
            <w:tcBorders>
              <w:top w:val="nil"/>
              <w:left w:val="nil"/>
              <w:bottom w:val="single" w:color="000000" w:sz="4" w:space="0"/>
              <w:right w:val="single" w:color="000000" w:sz="4" w:space="0"/>
            </w:tcBorders>
            <w:vAlign w:val="center"/>
          </w:tcPr>
          <w:p w14:paraId="2AC5C209">
            <w:pPr>
              <w:jc w:val="center"/>
              <w:rPr>
                <w:color w:val="auto"/>
              </w:rPr>
            </w:pPr>
            <w:r>
              <w:rPr>
                <w:color w:val="auto"/>
                <w:sz w:val="22"/>
              </w:rPr>
              <w:t>4</w:t>
            </w:r>
          </w:p>
        </w:tc>
        <w:tc>
          <w:tcPr>
            <w:tcW w:w="5151" w:type="dxa"/>
            <w:tcBorders>
              <w:top w:val="nil"/>
              <w:left w:val="nil"/>
              <w:bottom w:val="single" w:color="000000" w:sz="4" w:space="0"/>
              <w:right w:val="single" w:color="000000" w:sz="4" w:space="0"/>
            </w:tcBorders>
            <w:vAlign w:val="top"/>
          </w:tcPr>
          <w:p w14:paraId="30E310D9">
            <w:pPr>
              <w:jc w:val="left"/>
              <w:rPr>
                <w:color w:val="auto"/>
              </w:rPr>
            </w:pPr>
            <w:r>
              <w:rPr>
                <w:color w:val="auto"/>
                <w:sz w:val="22"/>
              </w:rPr>
              <w:t>中标人无故意隐瞒投诉，接到投诉能及时向采购人反映情况并解决问题</w:t>
            </w:r>
          </w:p>
        </w:tc>
        <w:tc>
          <w:tcPr>
            <w:tcW w:w="684" w:type="dxa"/>
            <w:tcBorders>
              <w:top w:val="nil"/>
              <w:left w:val="nil"/>
              <w:bottom w:val="single" w:color="000000" w:sz="4" w:space="0"/>
              <w:right w:val="single" w:color="000000" w:sz="4" w:space="0"/>
            </w:tcBorders>
            <w:vAlign w:val="center"/>
          </w:tcPr>
          <w:p w14:paraId="42841BCA">
            <w:pPr>
              <w:jc w:val="center"/>
              <w:rPr>
                <w:color w:val="auto"/>
              </w:rPr>
            </w:pPr>
            <w:r>
              <w:rPr>
                <w:color w:val="auto"/>
                <w:sz w:val="22"/>
              </w:rPr>
              <w:t>2.5</w:t>
            </w:r>
          </w:p>
        </w:tc>
        <w:tc>
          <w:tcPr>
            <w:tcW w:w="450" w:type="dxa"/>
            <w:tcBorders>
              <w:top w:val="nil"/>
              <w:left w:val="nil"/>
              <w:bottom w:val="single" w:color="000000" w:sz="4" w:space="0"/>
              <w:right w:val="single" w:color="000000" w:sz="4" w:space="0"/>
            </w:tcBorders>
            <w:vAlign w:val="top"/>
          </w:tcPr>
          <w:p w14:paraId="337591F0">
            <w:pPr>
              <w:jc w:val="center"/>
              <w:rPr>
                <w:color w:val="auto"/>
              </w:rPr>
            </w:pPr>
          </w:p>
        </w:tc>
        <w:tc>
          <w:tcPr>
            <w:tcW w:w="450" w:type="dxa"/>
            <w:tcBorders>
              <w:top w:val="nil"/>
              <w:left w:val="nil"/>
              <w:bottom w:val="single" w:color="000000" w:sz="4" w:space="0"/>
              <w:right w:val="single" w:color="000000" w:sz="4" w:space="0"/>
            </w:tcBorders>
            <w:vAlign w:val="top"/>
          </w:tcPr>
          <w:p w14:paraId="172406E7">
            <w:pPr>
              <w:jc w:val="center"/>
              <w:rPr>
                <w:color w:val="auto"/>
              </w:rPr>
            </w:pPr>
          </w:p>
        </w:tc>
      </w:tr>
      <w:tr w14:paraId="26B126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restart"/>
            <w:tcBorders>
              <w:top w:val="nil"/>
              <w:left w:val="single" w:color="000000" w:sz="4" w:space="0"/>
              <w:bottom w:val="single" w:color="000000" w:sz="4" w:space="0"/>
              <w:right w:val="single" w:color="000000" w:sz="4" w:space="0"/>
            </w:tcBorders>
            <w:vAlign w:val="center"/>
          </w:tcPr>
          <w:p w14:paraId="36854CCE">
            <w:pPr>
              <w:jc w:val="center"/>
              <w:rPr>
                <w:color w:val="auto"/>
              </w:rPr>
            </w:pPr>
            <w:r>
              <w:rPr>
                <w:b/>
                <w:color w:val="auto"/>
                <w:sz w:val="22"/>
              </w:rPr>
              <w:t>服务意识</w:t>
            </w:r>
          </w:p>
          <w:p w14:paraId="667D27B1">
            <w:pPr>
              <w:jc w:val="center"/>
              <w:rPr>
                <w:color w:val="auto"/>
              </w:rPr>
            </w:pPr>
            <w:r>
              <w:rPr>
                <w:b/>
                <w:color w:val="auto"/>
                <w:sz w:val="22"/>
              </w:rPr>
              <w:t>与态度</w:t>
            </w:r>
          </w:p>
          <w:p w14:paraId="672191AB">
            <w:pPr>
              <w:jc w:val="center"/>
              <w:rPr>
                <w:color w:val="auto"/>
              </w:rPr>
            </w:pPr>
            <w:r>
              <w:rPr>
                <w:b/>
                <w:color w:val="auto"/>
                <w:sz w:val="22"/>
              </w:rPr>
              <w:t>（10%）</w:t>
            </w:r>
          </w:p>
        </w:tc>
        <w:tc>
          <w:tcPr>
            <w:tcW w:w="517" w:type="dxa"/>
            <w:tcBorders>
              <w:top w:val="nil"/>
              <w:left w:val="nil"/>
              <w:bottom w:val="single" w:color="000000" w:sz="4" w:space="0"/>
              <w:right w:val="single" w:color="000000" w:sz="4" w:space="0"/>
            </w:tcBorders>
            <w:vAlign w:val="center"/>
          </w:tcPr>
          <w:p w14:paraId="45FA4F38">
            <w:pPr>
              <w:jc w:val="center"/>
              <w:rPr>
                <w:color w:val="auto"/>
              </w:rPr>
            </w:pPr>
            <w:r>
              <w:rPr>
                <w:color w:val="auto"/>
                <w:sz w:val="22"/>
              </w:rPr>
              <w:t>1</w:t>
            </w:r>
          </w:p>
        </w:tc>
        <w:tc>
          <w:tcPr>
            <w:tcW w:w="5151" w:type="dxa"/>
            <w:tcBorders>
              <w:top w:val="nil"/>
              <w:left w:val="nil"/>
              <w:bottom w:val="single" w:color="000000" w:sz="4" w:space="0"/>
              <w:right w:val="single" w:color="000000" w:sz="4" w:space="0"/>
            </w:tcBorders>
            <w:vAlign w:val="top"/>
          </w:tcPr>
          <w:p w14:paraId="0765B5D3">
            <w:pPr>
              <w:jc w:val="left"/>
              <w:rPr>
                <w:color w:val="auto"/>
              </w:rPr>
            </w:pPr>
            <w:r>
              <w:rPr>
                <w:color w:val="auto"/>
                <w:sz w:val="22"/>
              </w:rPr>
              <w:t>中标人保安人员上岗前须经过严格的岗位培训，具有一定的思想品德素质和职业道德</w:t>
            </w:r>
          </w:p>
        </w:tc>
        <w:tc>
          <w:tcPr>
            <w:tcW w:w="684" w:type="dxa"/>
            <w:tcBorders>
              <w:top w:val="nil"/>
              <w:left w:val="nil"/>
              <w:bottom w:val="single" w:color="000000" w:sz="4" w:space="0"/>
              <w:right w:val="single" w:color="000000" w:sz="4" w:space="0"/>
            </w:tcBorders>
            <w:vAlign w:val="center"/>
          </w:tcPr>
          <w:p w14:paraId="5E74CC6D">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6C0B827F">
            <w:pPr>
              <w:jc w:val="center"/>
              <w:rPr>
                <w:color w:val="auto"/>
              </w:rPr>
            </w:pPr>
          </w:p>
        </w:tc>
        <w:tc>
          <w:tcPr>
            <w:tcW w:w="450" w:type="dxa"/>
            <w:tcBorders>
              <w:top w:val="nil"/>
              <w:left w:val="nil"/>
              <w:bottom w:val="single" w:color="000000" w:sz="4" w:space="0"/>
              <w:right w:val="single" w:color="000000" w:sz="4" w:space="0"/>
            </w:tcBorders>
            <w:vAlign w:val="top"/>
          </w:tcPr>
          <w:p w14:paraId="087E1337">
            <w:pPr>
              <w:jc w:val="center"/>
              <w:rPr>
                <w:color w:val="auto"/>
              </w:rPr>
            </w:pPr>
          </w:p>
        </w:tc>
      </w:tr>
      <w:tr w14:paraId="361200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7EC357FF">
            <w:pPr>
              <w:jc w:val="center"/>
              <w:rPr>
                <w:color w:val="auto"/>
              </w:rPr>
            </w:pPr>
          </w:p>
        </w:tc>
        <w:tc>
          <w:tcPr>
            <w:tcW w:w="517" w:type="dxa"/>
            <w:tcBorders>
              <w:top w:val="nil"/>
              <w:left w:val="nil"/>
              <w:bottom w:val="single" w:color="000000" w:sz="4" w:space="0"/>
              <w:right w:val="single" w:color="000000" w:sz="4" w:space="0"/>
            </w:tcBorders>
            <w:vAlign w:val="center"/>
          </w:tcPr>
          <w:p w14:paraId="182668D8">
            <w:pPr>
              <w:jc w:val="center"/>
              <w:rPr>
                <w:color w:val="auto"/>
              </w:rPr>
            </w:pPr>
            <w:r>
              <w:rPr>
                <w:color w:val="auto"/>
                <w:sz w:val="22"/>
              </w:rPr>
              <w:t>2</w:t>
            </w:r>
          </w:p>
        </w:tc>
        <w:tc>
          <w:tcPr>
            <w:tcW w:w="5151" w:type="dxa"/>
            <w:tcBorders>
              <w:top w:val="nil"/>
              <w:left w:val="nil"/>
              <w:bottom w:val="single" w:color="000000" w:sz="4" w:space="0"/>
              <w:right w:val="single" w:color="000000" w:sz="4" w:space="0"/>
            </w:tcBorders>
            <w:vAlign w:val="top"/>
          </w:tcPr>
          <w:p w14:paraId="028029CC">
            <w:pPr>
              <w:jc w:val="left"/>
              <w:rPr>
                <w:color w:val="auto"/>
              </w:rPr>
            </w:pPr>
            <w:r>
              <w:rPr>
                <w:color w:val="auto"/>
                <w:sz w:val="22"/>
              </w:rPr>
              <w:t>保安人员工作积极主动、及时、到位</w:t>
            </w:r>
          </w:p>
        </w:tc>
        <w:tc>
          <w:tcPr>
            <w:tcW w:w="684" w:type="dxa"/>
            <w:tcBorders>
              <w:top w:val="nil"/>
              <w:left w:val="nil"/>
              <w:bottom w:val="single" w:color="000000" w:sz="4" w:space="0"/>
              <w:right w:val="single" w:color="000000" w:sz="4" w:space="0"/>
            </w:tcBorders>
            <w:vAlign w:val="center"/>
          </w:tcPr>
          <w:p w14:paraId="37C89241">
            <w:pPr>
              <w:jc w:val="center"/>
              <w:rPr>
                <w:color w:val="auto"/>
              </w:rPr>
            </w:pPr>
            <w:r>
              <w:rPr>
                <w:color w:val="auto"/>
                <w:sz w:val="22"/>
              </w:rPr>
              <w:t>2</w:t>
            </w:r>
          </w:p>
        </w:tc>
        <w:tc>
          <w:tcPr>
            <w:tcW w:w="450" w:type="dxa"/>
            <w:tcBorders>
              <w:top w:val="nil"/>
              <w:left w:val="nil"/>
              <w:bottom w:val="single" w:color="000000" w:sz="4" w:space="0"/>
              <w:right w:val="single" w:color="000000" w:sz="4" w:space="0"/>
            </w:tcBorders>
            <w:vAlign w:val="top"/>
          </w:tcPr>
          <w:p w14:paraId="324AA1C3">
            <w:pPr>
              <w:jc w:val="center"/>
              <w:rPr>
                <w:color w:val="auto"/>
              </w:rPr>
            </w:pPr>
          </w:p>
        </w:tc>
        <w:tc>
          <w:tcPr>
            <w:tcW w:w="450" w:type="dxa"/>
            <w:tcBorders>
              <w:top w:val="nil"/>
              <w:left w:val="nil"/>
              <w:bottom w:val="single" w:color="000000" w:sz="4" w:space="0"/>
              <w:right w:val="single" w:color="000000" w:sz="4" w:space="0"/>
            </w:tcBorders>
            <w:vAlign w:val="top"/>
          </w:tcPr>
          <w:p w14:paraId="1C48FC7C">
            <w:pPr>
              <w:jc w:val="center"/>
              <w:rPr>
                <w:color w:val="auto"/>
              </w:rPr>
            </w:pPr>
          </w:p>
        </w:tc>
      </w:tr>
      <w:tr w14:paraId="5056DB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03BD347D">
            <w:pPr>
              <w:jc w:val="center"/>
              <w:rPr>
                <w:color w:val="auto"/>
              </w:rPr>
            </w:pPr>
          </w:p>
        </w:tc>
        <w:tc>
          <w:tcPr>
            <w:tcW w:w="517" w:type="dxa"/>
            <w:tcBorders>
              <w:top w:val="nil"/>
              <w:left w:val="nil"/>
              <w:bottom w:val="single" w:color="000000" w:sz="4" w:space="0"/>
              <w:right w:val="single" w:color="000000" w:sz="4" w:space="0"/>
            </w:tcBorders>
            <w:vAlign w:val="center"/>
          </w:tcPr>
          <w:p w14:paraId="43203E3B">
            <w:pPr>
              <w:jc w:val="center"/>
              <w:rPr>
                <w:color w:val="auto"/>
              </w:rPr>
            </w:pPr>
            <w:r>
              <w:rPr>
                <w:color w:val="auto"/>
                <w:sz w:val="22"/>
              </w:rPr>
              <w:t>3</w:t>
            </w:r>
          </w:p>
        </w:tc>
        <w:tc>
          <w:tcPr>
            <w:tcW w:w="5151" w:type="dxa"/>
            <w:tcBorders>
              <w:top w:val="nil"/>
              <w:left w:val="nil"/>
              <w:bottom w:val="single" w:color="000000" w:sz="4" w:space="0"/>
              <w:right w:val="single" w:color="000000" w:sz="4" w:space="0"/>
            </w:tcBorders>
            <w:vAlign w:val="top"/>
          </w:tcPr>
          <w:p w14:paraId="7A64830C">
            <w:pPr>
              <w:jc w:val="left"/>
              <w:rPr>
                <w:color w:val="auto"/>
              </w:rPr>
            </w:pPr>
            <w:r>
              <w:rPr>
                <w:color w:val="auto"/>
                <w:sz w:val="22"/>
              </w:rPr>
              <w:t>提供耐心、周到的服务</w:t>
            </w:r>
          </w:p>
        </w:tc>
        <w:tc>
          <w:tcPr>
            <w:tcW w:w="684" w:type="dxa"/>
            <w:tcBorders>
              <w:top w:val="nil"/>
              <w:left w:val="nil"/>
              <w:bottom w:val="single" w:color="000000" w:sz="4" w:space="0"/>
              <w:right w:val="single" w:color="000000" w:sz="4" w:space="0"/>
            </w:tcBorders>
            <w:vAlign w:val="center"/>
          </w:tcPr>
          <w:p w14:paraId="788E6290">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65F9C8D9">
            <w:pPr>
              <w:jc w:val="center"/>
              <w:rPr>
                <w:color w:val="auto"/>
              </w:rPr>
            </w:pPr>
          </w:p>
        </w:tc>
        <w:tc>
          <w:tcPr>
            <w:tcW w:w="450" w:type="dxa"/>
            <w:tcBorders>
              <w:top w:val="nil"/>
              <w:left w:val="nil"/>
              <w:bottom w:val="single" w:color="000000" w:sz="4" w:space="0"/>
              <w:right w:val="single" w:color="000000" w:sz="4" w:space="0"/>
            </w:tcBorders>
            <w:vAlign w:val="top"/>
          </w:tcPr>
          <w:p w14:paraId="405F76F9">
            <w:pPr>
              <w:jc w:val="center"/>
              <w:rPr>
                <w:color w:val="auto"/>
              </w:rPr>
            </w:pPr>
          </w:p>
        </w:tc>
      </w:tr>
      <w:tr w14:paraId="432010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3E301B9A">
            <w:pPr>
              <w:jc w:val="center"/>
              <w:rPr>
                <w:color w:val="auto"/>
              </w:rPr>
            </w:pPr>
          </w:p>
        </w:tc>
        <w:tc>
          <w:tcPr>
            <w:tcW w:w="517" w:type="dxa"/>
            <w:tcBorders>
              <w:top w:val="nil"/>
              <w:left w:val="nil"/>
              <w:bottom w:val="single" w:color="000000" w:sz="4" w:space="0"/>
              <w:right w:val="single" w:color="000000" w:sz="4" w:space="0"/>
            </w:tcBorders>
            <w:vAlign w:val="center"/>
          </w:tcPr>
          <w:p w14:paraId="10FB2185">
            <w:pPr>
              <w:jc w:val="center"/>
              <w:rPr>
                <w:color w:val="auto"/>
              </w:rPr>
            </w:pPr>
            <w:r>
              <w:rPr>
                <w:color w:val="auto"/>
                <w:sz w:val="22"/>
              </w:rPr>
              <w:t>4</w:t>
            </w:r>
          </w:p>
        </w:tc>
        <w:tc>
          <w:tcPr>
            <w:tcW w:w="5151" w:type="dxa"/>
            <w:tcBorders>
              <w:top w:val="nil"/>
              <w:left w:val="nil"/>
              <w:bottom w:val="single" w:color="000000" w:sz="4" w:space="0"/>
              <w:right w:val="single" w:color="000000" w:sz="4" w:space="0"/>
            </w:tcBorders>
            <w:vAlign w:val="top"/>
          </w:tcPr>
          <w:p w14:paraId="72C098B3">
            <w:pPr>
              <w:jc w:val="left"/>
              <w:rPr>
                <w:color w:val="auto"/>
              </w:rPr>
            </w:pPr>
            <w:r>
              <w:rPr>
                <w:color w:val="auto"/>
                <w:sz w:val="22"/>
              </w:rPr>
              <w:t>积极为各部门提供有价值的建议，并实施后取得良好效果</w:t>
            </w:r>
          </w:p>
        </w:tc>
        <w:tc>
          <w:tcPr>
            <w:tcW w:w="684" w:type="dxa"/>
            <w:tcBorders>
              <w:top w:val="nil"/>
              <w:left w:val="nil"/>
              <w:bottom w:val="single" w:color="000000" w:sz="4" w:space="0"/>
              <w:right w:val="single" w:color="000000" w:sz="4" w:space="0"/>
            </w:tcBorders>
            <w:vAlign w:val="center"/>
          </w:tcPr>
          <w:p w14:paraId="1EA33E25">
            <w:pPr>
              <w:jc w:val="center"/>
              <w:rPr>
                <w:color w:val="auto"/>
              </w:rPr>
            </w:pPr>
            <w:r>
              <w:rPr>
                <w:color w:val="auto"/>
                <w:sz w:val="22"/>
              </w:rPr>
              <w:t>2</w:t>
            </w:r>
          </w:p>
        </w:tc>
        <w:tc>
          <w:tcPr>
            <w:tcW w:w="450" w:type="dxa"/>
            <w:tcBorders>
              <w:top w:val="nil"/>
              <w:left w:val="nil"/>
              <w:bottom w:val="single" w:color="000000" w:sz="4" w:space="0"/>
              <w:right w:val="single" w:color="000000" w:sz="4" w:space="0"/>
            </w:tcBorders>
            <w:vAlign w:val="top"/>
          </w:tcPr>
          <w:p w14:paraId="08CEF85B">
            <w:pPr>
              <w:jc w:val="center"/>
              <w:rPr>
                <w:color w:val="auto"/>
              </w:rPr>
            </w:pPr>
          </w:p>
        </w:tc>
        <w:tc>
          <w:tcPr>
            <w:tcW w:w="450" w:type="dxa"/>
            <w:tcBorders>
              <w:top w:val="nil"/>
              <w:left w:val="nil"/>
              <w:bottom w:val="single" w:color="000000" w:sz="4" w:space="0"/>
              <w:right w:val="single" w:color="000000" w:sz="4" w:space="0"/>
            </w:tcBorders>
            <w:vAlign w:val="top"/>
          </w:tcPr>
          <w:p w14:paraId="752D11D5">
            <w:pPr>
              <w:jc w:val="center"/>
              <w:rPr>
                <w:color w:val="auto"/>
              </w:rPr>
            </w:pPr>
          </w:p>
        </w:tc>
      </w:tr>
      <w:tr w14:paraId="1803AA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3622BB27">
            <w:pPr>
              <w:jc w:val="center"/>
              <w:rPr>
                <w:color w:val="auto"/>
              </w:rPr>
            </w:pPr>
          </w:p>
        </w:tc>
        <w:tc>
          <w:tcPr>
            <w:tcW w:w="517" w:type="dxa"/>
            <w:tcBorders>
              <w:top w:val="nil"/>
              <w:left w:val="nil"/>
              <w:bottom w:val="single" w:color="000000" w:sz="4" w:space="0"/>
              <w:right w:val="single" w:color="000000" w:sz="4" w:space="0"/>
            </w:tcBorders>
            <w:vAlign w:val="center"/>
          </w:tcPr>
          <w:p w14:paraId="51D8945C">
            <w:pPr>
              <w:jc w:val="center"/>
              <w:rPr>
                <w:color w:val="auto"/>
              </w:rPr>
            </w:pPr>
            <w:r>
              <w:rPr>
                <w:color w:val="auto"/>
                <w:sz w:val="22"/>
              </w:rPr>
              <w:t>5</w:t>
            </w:r>
          </w:p>
        </w:tc>
        <w:tc>
          <w:tcPr>
            <w:tcW w:w="5151" w:type="dxa"/>
            <w:tcBorders>
              <w:top w:val="nil"/>
              <w:left w:val="nil"/>
              <w:bottom w:val="single" w:color="000000" w:sz="4" w:space="0"/>
              <w:right w:val="single" w:color="000000" w:sz="4" w:space="0"/>
            </w:tcBorders>
            <w:vAlign w:val="top"/>
          </w:tcPr>
          <w:p w14:paraId="029A7E5C">
            <w:pPr>
              <w:jc w:val="left"/>
              <w:rPr>
                <w:color w:val="auto"/>
              </w:rPr>
            </w:pPr>
            <w:r>
              <w:rPr>
                <w:color w:val="auto"/>
                <w:sz w:val="22"/>
              </w:rPr>
              <w:t>与采购人管理人员保持良好的沟通联系，及时解决工作中出现的问题</w:t>
            </w:r>
          </w:p>
        </w:tc>
        <w:tc>
          <w:tcPr>
            <w:tcW w:w="684" w:type="dxa"/>
            <w:tcBorders>
              <w:top w:val="nil"/>
              <w:left w:val="nil"/>
              <w:bottom w:val="single" w:color="000000" w:sz="4" w:space="0"/>
              <w:right w:val="single" w:color="000000" w:sz="4" w:space="0"/>
            </w:tcBorders>
            <w:vAlign w:val="center"/>
          </w:tcPr>
          <w:p w14:paraId="225A537D">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12C66FD9">
            <w:pPr>
              <w:jc w:val="center"/>
              <w:rPr>
                <w:color w:val="auto"/>
              </w:rPr>
            </w:pPr>
          </w:p>
        </w:tc>
        <w:tc>
          <w:tcPr>
            <w:tcW w:w="450" w:type="dxa"/>
            <w:tcBorders>
              <w:top w:val="nil"/>
              <w:left w:val="nil"/>
              <w:bottom w:val="single" w:color="000000" w:sz="4" w:space="0"/>
              <w:right w:val="single" w:color="000000" w:sz="4" w:space="0"/>
            </w:tcBorders>
            <w:vAlign w:val="top"/>
          </w:tcPr>
          <w:p w14:paraId="70056DA5">
            <w:pPr>
              <w:jc w:val="center"/>
              <w:rPr>
                <w:color w:val="auto"/>
              </w:rPr>
            </w:pPr>
          </w:p>
        </w:tc>
      </w:tr>
      <w:tr w14:paraId="05608D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045DAC87">
            <w:pPr>
              <w:jc w:val="center"/>
              <w:rPr>
                <w:color w:val="auto"/>
              </w:rPr>
            </w:pPr>
          </w:p>
        </w:tc>
        <w:tc>
          <w:tcPr>
            <w:tcW w:w="517" w:type="dxa"/>
            <w:tcBorders>
              <w:top w:val="nil"/>
              <w:left w:val="nil"/>
              <w:bottom w:val="single" w:color="000000" w:sz="4" w:space="0"/>
              <w:right w:val="single" w:color="000000" w:sz="4" w:space="0"/>
            </w:tcBorders>
            <w:vAlign w:val="center"/>
          </w:tcPr>
          <w:p w14:paraId="45F82B48">
            <w:pPr>
              <w:jc w:val="center"/>
              <w:rPr>
                <w:color w:val="auto"/>
              </w:rPr>
            </w:pPr>
            <w:r>
              <w:rPr>
                <w:color w:val="auto"/>
                <w:sz w:val="22"/>
              </w:rPr>
              <w:t>6</w:t>
            </w:r>
          </w:p>
        </w:tc>
        <w:tc>
          <w:tcPr>
            <w:tcW w:w="5151" w:type="dxa"/>
            <w:tcBorders>
              <w:top w:val="nil"/>
              <w:left w:val="nil"/>
              <w:bottom w:val="single" w:color="000000" w:sz="4" w:space="0"/>
              <w:right w:val="single" w:color="000000" w:sz="4" w:space="0"/>
            </w:tcBorders>
            <w:vAlign w:val="top"/>
          </w:tcPr>
          <w:p w14:paraId="6BA913A0">
            <w:pPr>
              <w:jc w:val="left"/>
              <w:rPr>
                <w:color w:val="auto"/>
              </w:rPr>
            </w:pPr>
            <w:r>
              <w:rPr>
                <w:color w:val="auto"/>
                <w:sz w:val="22"/>
              </w:rPr>
              <w:t>正确使用服务用语，行为举止大方有礼</w:t>
            </w:r>
          </w:p>
        </w:tc>
        <w:tc>
          <w:tcPr>
            <w:tcW w:w="684" w:type="dxa"/>
            <w:tcBorders>
              <w:top w:val="nil"/>
              <w:left w:val="nil"/>
              <w:bottom w:val="single" w:color="000000" w:sz="4" w:space="0"/>
              <w:right w:val="single" w:color="000000" w:sz="4" w:space="0"/>
            </w:tcBorders>
            <w:vAlign w:val="center"/>
          </w:tcPr>
          <w:p w14:paraId="01AB6AF1">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3737639A">
            <w:pPr>
              <w:jc w:val="center"/>
              <w:rPr>
                <w:color w:val="auto"/>
              </w:rPr>
            </w:pPr>
          </w:p>
        </w:tc>
        <w:tc>
          <w:tcPr>
            <w:tcW w:w="450" w:type="dxa"/>
            <w:tcBorders>
              <w:top w:val="nil"/>
              <w:left w:val="nil"/>
              <w:bottom w:val="single" w:color="000000" w:sz="4" w:space="0"/>
              <w:right w:val="single" w:color="000000" w:sz="4" w:space="0"/>
            </w:tcBorders>
            <w:vAlign w:val="top"/>
          </w:tcPr>
          <w:p w14:paraId="350AA1E7">
            <w:pPr>
              <w:jc w:val="center"/>
              <w:rPr>
                <w:color w:val="auto"/>
              </w:rPr>
            </w:pPr>
          </w:p>
        </w:tc>
      </w:tr>
      <w:tr w14:paraId="580C50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305353E7">
            <w:pPr>
              <w:jc w:val="center"/>
              <w:rPr>
                <w:color w:val="auto"/>
              </w:rPr>
            </w:pPr>
          </w:p>
        </w:tc>
        <w:tc>
          <w:tcPr>
            <w:tcW w:w="517" w:type="dxa"/>
            <w:tcBorders>
              <w:top w:val="nil"/>
              <w:left w:val="nil"/>
              <w:bottom w:val="single" w:color="000000" w:sz="4" w:space="0"/>
              <w:right w:val="single" w:color="000000" w:sz="4" w:space="0"/>
            </w:tcBorders>
            <w:vAlign w:val="center"/>
          </w:tcPr>
          <w:p w14:paraId="19539FB8">
            <w:pPr>
              <w:jc w:val="center"/>
              <w:rPr>
                <w:color w:val="auto"/>
              </w:rPr>
            </w:pPr>
            <w:r>
              <w:rPr>
                <w:color w:val="auto"/>
                <w:sz w:val="22"/>
              </w:rPr>
              <w:t>7</w:t>
            </w:r>
          </w:p>
        </w:tc>
        <w:tc>
          <w:tcPr>
            <w:tcW w:w="5151" w:type="dxa"/>
            <w:tcBorders>
              <w:top w:val="nil"/>
              <w:left w:val="nil"/>
              <w:bottom w:val="single" w:color="000000" w:sz="4" w:space="0"/>
              <w:right w:val="single" w:color="000000" w:sz="4" w:space="0"/>
            </w:tcBorders>
            <w:vAlign w:val="top"/>
          </w:tcPr>
          <w:p w14:paraId="1B177919">
            <w:pPr>
              <w:jc w:val="left"/>
              <w:rPr>
                <w:color w:val="auto"/>
              </w:rPr>
            </w:pPr>
            <w:r>
              <w:rPr>
                <w:color w:val="auto"/>
                <w:sz w:val="22"/>
              </w:rPr>
              <w:t>服务态度好，无员工投诉</w:t>
            </w:r>
          </w:p>
        </w:tc>
        <w:tc>
          <w:tcPr>
            <w:tcW w:w="684" w:type="dxa"/>
            <w:tcBorders>
              <w:top w:val="nil"/>
              <w:left w:val="nil"/>
              <w:bottom w:val="single" w:color="000000" w:sz="4" w:space="0"/>
              <w:right w:val="single" w:color="000000" w:sz="4" w:space="0"/>
            </w:tcBorders>
            <w:vAlign w:val="center"/>
          </w:tcPr>
          <w:p w14:paraId="783714C0">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62F41FD0">
            <w:pPr>
              <w:jc w:val="center"/>
              <w:rPr>
                <w:color w:val="auto"/>
              </w:rPr>
            </w:pPr>
          </w:p>
        </w:tc>
        <w:tc>
          <w:tcPr>
            <w:tcW w:w="450" w:type="dxa"/>
            <w:tcBorders>
              <w:top w:val="nil"/>
              <w:left w:val="nil"/>
              <w:bottom w:val="single" w:color="000000" w:sz="4" w:space="0"/>
              <w:right w:val="single" w:color="000000" w:sz="4" w:space="0"/>
            </w:tcBorders>
            <w:vAlign w:val="top"/>
          </w:tcPr>
          <w:p w14:paraId="5465C66C">
            <w:pPr>
              <w:jc w:val="center"/>
              <w:rPr>
                <w:color w:val="auto"/>
              </w:rPr>
            </w:pPr>
          </w:p>
        </w:tc>
      </w:tr>
      <w:tr w14:paraId="0796FB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1EEE5677">
            <w:pPr>
              <w:jc w:val="center"/>
              <w:rPr>
                <w:color w:val="auto"/>
              </w:rPr>
            </w:pPr>
          </w:p>
        </w:tc>
        <w:tc>
          <w:tcPr>
            <w:tcW w:w="517" w:type="dxa"/>
            <w:tcBorders>
              <w:top w:val="nil"/>
              <w:left w:val="nil"/>
              <w:bottom w:val="single" w:color="000000" w:sz="4" w:space="0"/>
              <w:right w:val="single" w:color="000000" w:sz="4" w:space="0"/>
            </w:tcBorders>
            <w:vAlign w:val="center"/>
          </w:tcPr>
          <w:p w14:paraId="0EBB8C15">
            <w:pPr>
              <w:jc w:val="center"/>
              <w:rPr>
                <w:color w:val="auto"/>
              </w:rPr>
            </w:pPr>
            <w:r>
              <w:rPr>
                <w:color w:val="auto"/>
                <w:sz w:val="22"/>
              </w:rPr>
              <w:t>8</w:t>
            </w:r>
          </w:p>
        </w:tc>
        <w:tc>
          <w:tcPr>
            <w:tcW w:w="5151" w:type="dxa"/>
            <w:tcBorders>
              <w:top w:val="nil"/>
              <w:left w:val="nil"/>
              <w:bottom w:val="single" w:color="000000" w:sz="4" w:space="0"/>
              <w:right w:val="single" w:color="000000" w:sz="4" w:space="0"/>
            </w:tcBorders>
            <w:vAlign w:val="top"/>
          </w:tcPr>
          <w:p w14:paraId="2496A743">
            <w:pPr>
              <w:jc w:val="left"/>
              <w:rPr>
                <w:color w:val="auto"/>
              </w:rPr>
            </w:pPr>
            <w:r>
              <w:rPr>
                <w:color w:val="auto"/>
                <w:sz w:val="22"/>
              </w:rPr>
              <w:t>中标人及时为采购人提供临时服务支援</w:t>
            </w:r>
          </w:p>
        </w:tc>
        <w:tc>
          <w:tcPr>
            <w:tcW w:w="684" w:type="dxa"/>
            <w:tcBorders>
              <w:top w:val="nil"/>
              <w:left w:val="nil"/>
              <w:bottom w:val="single" w:color="000000" w:sz="4" w:space="0"/>
              <w:right w:val="single" w:color="000000" w:sz="4" w:space="0"/>
            </w:tcBorders>
            <w:vAlign w:val="center"/>
          </w:tcPr>
          <w:p w14:paraId="2EF06228">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0190A392">
            <w:pPr>
              <w:jc w:val="center"/>
              <w:rPr>
                <w:color w:val="auto"/>
              </w:rPr>
            </w:pPr>
          </w:p>
        </w:tc>
        <w:tc>
          <w:tcPr>
            <w:tcW w:w="450" w:type="dxa"/>
            <w:tcBorders>
              <w:top w:val="nil"/>
              <w:left w:val="nil"/>
              <w:bottom w:val="single" w:color="000000" w:sz="4" w:space="0"/>
              <w:right w:val="single" w:color="000000" w:sz="4" w:space="0"/>
            </w:tcBorders>
            <w:vAlign w:val="top"/>
          </w:tcPr>
          <w:p w14:paraId="4CE5F5A3">
            <w:pPr>
              <w:jc w:val="center"/>
              <w:rPr>
                <w:color w:val="auto"/>
              </w:rPr>
            </w:pPr>
          </w:p>
        </w:tc>
      </w:tr>
      <w:tr w14:paraId="2011A3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vAlign w:val="center"/>
          </w:tcPr>
          <w:p w14:paraId="6B73ED5C">
            <w:pPr>
              <w:jc w:val="center"/>
              <w:rPr>
                <w:color w:val="auto"/>
              </w:rPr>
            </w:pPr>
            <w:r>
              <w:rPr>
                <w:b/>
                <w:color w:val="auto"/>
                <w:sz w:val="22"/>
              </w:rPr>
              <w:t>小计</w:t>
            </w:r>
          </w:p>
        </w:tc>
        <w:tc>
          <w:tcPr>
            <w:tcW w:w="517" w:type="dxa"/>
            <w:tcBorders>
              <w:top w:val="nil"/>
              <w:left w:val="nil"/>
              <w:bottom w:val="single" w:color="000000" w:sz="4" w:space="0"/>
              <w:right w:val="single" w:color="000000" w:sz="4" w:space="0"/>
            </w:tcBorders>
            <w:vAlign w:val="center"/>
          </w:tcPr>
          <w:p w14:paraId="13C93F37">
            <w:pPr>
              <w:jc w:val="center"/>
              <w:rPr>
                <w:color w:val="auto"/>
              </w:rPr>
            </w:pPr>
          </w:p>
        </w:tc>
        <w:tc>
          <w:tcPr>
            <w:tcW w:w="5151" w:type="dxa"/>
            <w:tcBorders>
              <w:top w:val="nil"/>
              <w:left w:val="nil"/>
              <w:bottom w:val="single" w:color="000000" w:sz="4" w:space="0"/>
              <w:right w:val="single" w:color="000000" w:sz="4" w:space="0"/>
            </w:tcBorders>
            <w:vAlign w:val="top"/>
          </w:tcPr>
          <w:p w14:paraId="0D72AE2B">
            <w:pPr>
              <w:jc w:val="center"/>
              <w:rPr>
                <w:color w:val="auto"/>
              </w:rPr>
            </w:pPr>
          </w:p>
        </w:tc>
        <w:tc>
          <w:tcPr>
            <w:tcW w:w="684" w:type="dxa"/>
            <w:tcBorders>
              <w:top w:val="nil"/>
              <w:left w:val="nil"/>
              <w:bottom w:val="single" w:color="000000" w:sz="4" w:space="0"/>
              <w:right w:val="single" w:color="000000" w:sz="4" w:space="0"/>
            </w:tcBorders>
            <w:vAlign w:val="center"/>
          </w:tcPr>
          <w:p w14:paraId="08F5D413">
            <w:pPr>
              <w:jc w:val="center"/>
              <w:rPr>
                <w:color w:val="auto"/>
              </w:rPr>
            </w:pPr>
            <w:r>
              <w:rPr>
                <w:color w:val="auto"/>
                <w:sz w:val="22"/>
              </w:rPr>
              <w:t>30</w:t>
            </w:r>
          </w:p>
        </w:tc>
        <w:tc>
          <w:tcPr>
            <w:tcW w:w="450" w:type="dxa"/>
            <w:tcBorders>
              <w:top w:val="nil"/>
              <w:left w:val="nil"/>
              <w:bottom w:val="single" w:color="000000" w:sz="4" w:space="0"/>
              <w:right w:val="single" w:color="000000" w:sz="4" w:space="0"/>
            </w:tcBorders>
            <w:vAlign w:val="top"/>
          </w:tcPr>
          <w:p w14:paraId="29766F3D">
            <w:pPr>
              <w:jc w:val="center"/>
              <w:rPr>
                <w:color w:val="auto"/>
              </w:rPr>
            </w:pPr>
          </w:p>
        </w:tc>
        <w:tc>
          <w:tcPr>
            <w:tcW w:w="450" w:type="dxa"/>
            <w:tcBorders>
              <w:top w:val="nil"/>
              <w:left w:val="nil"/>
              <w:bottom w:val="single" w:color="000000" w:sz="4" w:space="0"/>
              <w:right w:val="single" w:color="000000" w:sz="4" w:space="0"/>
            </w:tcBorders>
            <w:vAlign w:val="top"/>
          </w:tcPr>
          <w:p w14:paraId="4ED6A575">
            <w:pPr>
              <w:jc w:val="center"/>
              <w:rPr>
                <w:color w:val="auto"/>
              </w:rPr>
            </w:pPr>
          </w:p>
        </w:tc>
      </w:tr>
      <w:tr w14:paraId="16C59D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restart"/>
            <w:tcBorders>
              <w:top w:val="nil"/>
              <w:left w:val="single" w:color="000000" w:sz="4" w:space="0"/>
              <w:bottom w:val="single" w:color="000000" w:sz="4" w:space="0"/>
              <w:right w:val="single" w:color="000000" w:sz="4" w:space="0"/>
            </w:tcBorders>
            <w:vAlign w:val="center"/>
          </w:tcPr>
          <w:p w14:paraId="23970D3F">
            <w:pPr>
              <w:jc w:val="center"/>
              <w:rPr>
                <w:color w:val="auto"/>
              </w:rPr>
            </w:pPr>
          </w:p>
          <w:p w14:paraId="1D9EA041">
            <w:pPr>
              <w:jc w:val="center"/>
              <w:rPr>
                <w:color w:val="auto"/>
              </w:rPr>
            </w:pPr>
          </w:p>
          <w:p w14:paraId="3BB191FA">
            <w:pPr>
              <w:jc w:val="center"/>
              <w:rPr>
                <w:color w:val="auto"/>
              </w:rPr>
            </w:pPr>
            <w:r>
              <w:rPr>
                <w:b/>
                <w:color w:val="auto"/>
                <w:sz w:val="22"/>
              </w:rPr>
              <w:t>服务内容</w:t>
            </w:r>
          </w:p>
          <w:p w14:paraId="5D5D997B">
            <w:pPr>
              <w:jc w:val="center"/>
              <w:rPr>
                <w:color w:val="auto"/>
              </w:rPr>
            </w:pPr>
            <w:r>
              <w:rPr>
                <w:b/>
                <w:color w:val="auto"/>
                <w:sz w:val="22"/>
              </w:rPr>
              <w:t>与要求</w:t>
            </w:r>
          </w:p>
          <w:p w14:paraId="1EC39566">
            <w:pPr>
              <w:jc w:val="center"/>
              <w:rPr>
                <w:color w:val="auto"/>
              </w:rPr>
            </w:pPr>
            <w:r>
              <w:rPr>
                <w:b/>
                <w:color w:val="auto"/>
                <w:sz w:val="22"/>
              </w:rPr>
              <w:t>(70%)</w:t>
            </w:r>
          </w:p>
        </w:tc>
        <w:tc>
          <w:tcPr>
            <w:tcW w:w="517" w:type="dxa"/>
            <w:tcBorders>
              <w:top w:val="nil"/>
              <w:left w:val="nil"/>
              <w:bottom w:val="single" w:color="000000" w:sz="4" w:space="0"/>
              <w:right w:val="single" w:color="000000" w:sz="4" w:space="0"/>
            </w:tcBorders>
            <w:vAlign w:val="center"/>
          </w:tcPr>
          <w:p w14:paraId="59976327">
            <w:pPr>
              <w:jc w:val="center"/>
              <w:rPr>
                <w:color w:val="auto"/>
              </w:rPr>
            </w:pPr>
            <w:r>
              <w:rPr>
                <w:color w:val="auto"/>
                <w:sz w:val="22"/>
              </w:rPr>
              <w:t>1</w:t>
            </w:r>
          </w:p>
        </w:tc>
        <w:tc>
          <w:tcPr>
            <w:tcW w:w="5151" w:type="dxa"/>
            <w:tcBorders>
              <w:top w:val="nil"/>
              <w:left w:val="nil"/>
              <w:bottom w:val="single" w:color="000000" w:sz="4" w:space="0"/>
              <w:right w:val="single" w:color="000000" w:sz="4" w:space="0"/>
            </w:tcBorders>
            <w:vAlign w:val="top"/>
          </w:tcPr>
          <w:p w14:paraId="49304523">
            <w:pPr>
              <w:jc w:val="left"/>
              <w:rPr>
                <w:color w:val="auto"/>
              </w:rPr>
            </w:pPr>
            <w:r>
              <w:rPr>
                <w:color w:val="auto"/>
                <w:sz w:val="22"/>
              </w:rPr>
              <w:t>中标人是否按合同要求提供合格保安人员，且保证人员在岗率</w:t>
            </w:r>
          </w:p>
        </w:tc>
        <w:tc>
          <w:tcPr>
            <w:tcW w:w="684" w:type="dxa"/>
            <w:tcBorders>
              <w:top w:val="nil"/>
              <w:left w:val="nil"/>
              <w:bottom w:val="single" w:color="000000" w:sz="4" w:space="0"/>
              <w:right w:val="single" w:color="000000" w:sz="4" w:space="0"/>
            </w:tcBorders>
            <w:vAlign w:val="center"/>
          </w:tcPr>
          <w:p w14:paraId="1B9EE29D">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2C48BB8A">
            <w:pPr>
              <w:jc w:val="center"/>
              <w:rPr>
                <w:color w:val="auto"/>
              </w:rPr>
            </w:pPr>
          </w:p>
        </w:tc>
        <w:tc>
          <w:tcPr>
            <w:tcW w:w="450" w:type="dxa"/>
            <w:tcBorders>
              <w:top w:val="nil"/>
              <w:left w:val="nil"/>
              <w:bottom w:val="single" w:color="000000" w:sz="4" w:space="0"/>
              <w:right w:val="single" w:color="000000" w:sz="4" w:space="0"/>
            </w:tcBorders>
            <w:vAlign w:val="top"/>
          </w:tcPr>
          <w:p w14:paraId="7D75E04B">
            <w:pPr>
              <w:jc w:val="center"/>
              <w:rPr>
                <w:color w:val="auto"/>
              </w:rPr>
            </w:pPr>
          </w:p>
        </w:tc>
      </w:tr>
      <w:tr w14:paraId="6271DD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07322A2D">
            <w:pPr>
              <w:jc w:val="center"/>
              <w:rPr>
                <w:color w:val="auto"/>
              </w:rPr>
            </w:pPr>
          </w:p>
        </w:tc>
        <w:tc>
          <w:tcPr>
            <w:tcW w:w="517" w:type="dxa"/>
            <w:tcBorders>
              <w:top w:val="nil"/>
              <w:left w:val="nil"/>
              <w:bottom w:val="single" w:color="000000" w:sz="4" w:space="0"/>
              <w:right w:val="single" w:color="000000" w:sz="4" w:space="0"/>
            </w:tcBorders>
            <w:vAlign w:val="center"/>
          </w:tcPr>
          <w:p w14:paraId="2C4EB626">
            <w:pPr>
              <w:jc w:val="center"/>
              <w:rPr>
                <w:color w:val="auto"/>
              </w:rPr>
            </w:pPr>
            <w:r>
              <w:rPr>
                <w:color w:val="auto"/>
                <w:sz w:val="22"/>
              </w:rPr>
              <w:t>2</w:t>
            </w:r>
          </w:p>
        </w:tc>
        <w:tc>
          <w:tcPr>
            <w:tcW w:w="5151" w:type="dxa"/>
            <w:tcBorders>
              <w:top w:val="nil"/>
              <w:left w:val="nil"/>
              <w:bottom w:val="single" w:color="000000" w:sz="4" w:space="0"/>
              <w:right w:val="single" w:color="000000" w:sz="4" w:space="0"/>
            </w:tcBorders>
            <w:vAlign w:val="top"/>
          </w:tcPr>
          <w:p w14:paraId="430725DE">
            <w:pPr>
              <w:jc w:val="left"/>
              <w:rPr>
                <w:color w:val="auto"/>
              </w:rPr>
            </w:pPr>
            <w:r>
              <w:rPr>
                <w:color w:val="auto"/>
                <w:sz w:val="22"/>
              </w:rPr>
              <w:t>中标人是否按合同要求对保安人员进行招聘培训，并保证相关费用的落实</w:t>
            </w:r>
          </w:p>
        </w:tc>
        <w:tc>
          <w:tcPr>
            <w:tcW w:w="684" w:type="dxa"/>
            <w:tcBorders>
              <w:top w:val="nil"/>
              <w:left w:val="nil"/>
              <w:bottom w:val="single" w:color="000000" w:sz="4" w:space="0"/>
              <w:right w:val="single" w:color="000000" w:sz="4" w:space="0"/>
            </w:tcBorders>
            <w:vAlign w:val="center"/>
          </w:tcPr>
          <w:p w14:paraId="113CDDC4">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6F6B17FE">
            <w:pPr>
              <w:jc w:val="center"/>
              <w:rPr>
                <w:color w:val="auto"/>
              </w:rPr>
            </w:pPr>
          </w:p>
        </w:tc>
        <w:tc>
          <w:tcPr>
            <w:tcW w:w="450" w:type="dxa"/>
            <w:tcBorders>
              <w:top w:val="nil"/>
              <w:left w:val="nil"/>
              <w:bottom w:val="single" w:color="000000" w:sz="4" w:space="0"/>
              <w:right w:val="single" w:color="000000" w:sz="4" w:space="0"/>
            </w:tcBorders>
            <w:vAlign w:val="top"/>
          </w:tcPr>
          <w:p w14:paraId="27B6ED5A">
            <w:pPr>
              <w:jc w:val="center"/>
              <w:rPr>
                <w:color w:val="auto"/>
              </w:rPr>
            </w:pPr>
          </w:p>
        </w:tc>
      </w:tr>
      <w:tr w14:paraId="10B880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5EB133B6">
            <w:pPr>
              <w:jc w:val="center"/>
              <w:rPr>
                <w:color w:val="auto"/>
              </w:rPr>
            </w:pPr>
          </w:p>
        </w:tc>
        <w:tc>
          <w:tcPr>
            <w:tcW w:w="517" w:type="dxa"/>
            <w:tcBorders>
              <w:top w:val="nil"/>
              <w:left w:val="nil"/>
              <w:bottom w:val="single" w:color="000000" w:sz="4" w:space="0"/>
              <w:right w:val="single" w:color="000000" w:sz="4" w:space="0"/>
            </w:tcBorders>
            <w:vAlign w:val="center"/>
          </w:tcPr>
          <w:p w14:paraId="3DE32327">
            <w:pPr>
              <w:jc w:val="center"/>
              <w:rPr>
                <w:color w:val="auto"/>
              </w:rPr>
            </w:pPr>
            <w:r>
              <w:rPr>
                <w:color w:val="auto"/>
                <w:sz w:val="22"/>
              </w:rPr>
              <w:t>3</w:t>
            </w:r>
          </w:p>
        </w:tc>
        <w:tc>
          <w:tcPr>
            <w:tcW w:w="5151" w:type="dxa"/>
            <w:tcBorders>
              <w:top w:val="nil"/>
              <w:left w:val="nil"/>
              <w:bottom w:val="single" w:color="000000" w:sz="4" w:space="0"/>
              <w:right w:val="single" w:color="000000" w:sz="4" w:space="0"/>
            </w:tcBorders>
            <w:vAlign w:val="top"/>
          </w:tcPr>
          <w:p w14:paraId="4ED4BC28">
            <w:pPr>
              <w:jc w:val="left"/>
              <w:rPr>
                <w:color w:val="auto"/>
              </w:rPr>
            </w:pPr>
            <w:r>
              <w:rPr>
                <w:color w:val="auto"/>
                <w:sz w:val="22"/>
              </w:rPr>
              <w:t>中标人是否提供高素质管理人员对保安队伍进行管理，管理人员能提供有效的双向沟通</w:t>
            </w:r>
          </w:p>
        </w:tc>
        <w:tc>
          <w:tcPr>
            <w:tcW w:w="684" w:type="dxa"/>
            <w:tcBorders>
              <w:top w:val="nil"/>
              <w:left w:val="nil"/>
              <w:bottom w:val="single" w:color="000000" w:sz="4" w:space="0"/>
              <w:right w:val="single" w:color="000000" w:sz="4" w:space="0"/>
            </w:tcBorders>
            <w:vAlign w:val="center"/>
          </w:tcPr>
          <w:p w14:paraId="22AEF3E7">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29EC0254">
            <w:pPr>
              <w:jc w:val="center"/>
              <w:rPr>
                <w:color w:val="auto"/>
              </w:rPr>
            </w:pPr>
          </w:p>
        </w:tc>
        <w:tc>
          <w:tcPr>
            <w:tcW w:w="450" w:type="dxa"/>
            <w:tcBorders>
              <w:top w:val="nil"/>
              <w:left w:val="nil"/>
              <w:bottom w:val="single" w:color="000000" w:sz="4" w:space="0"/>
              <w:right w:val="single" w:color="000000" w:sz="4" w:space="0"/>
            </w:tcBorders>
            <w:vAlign w:val="top"/>
          </w:tcPr>
          <w:p w14:paraId="4ABA2D4A">
            <w:pPr>
              <w:jc w:val="center"/>
              <w:rPr>
                <w:color w:val="auto"/>
              </w:rPr>
            </w:pPr>
          </w:p>
        </w:tc>
      </w:tr>
      <w:tr w14:paraId="39A3B3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50505214">
            <w:pPr>
              <w:jc w:val="center"/>
              <w:rPr>
                <w:color w:val="auto"/>
              </w:rPr>
            </w:pPr>
          </w:p>
        </w:tc>
        <w:tc>
          <w:tcPr>
            <w:tcW w:w="517" w:type="dxa"/>
            <w:tcBorders>
              <w:top w:val="nil"/>
              <w:left w:val="nil"/>
              <w:bottom w:val="single" w:color="000000" w:sz="4" w:space="0"/>
              <w:right w:val="single" w:color="000000" w:sz="4" w:space="0"/>
            </w:tcBorders>
            <w:vAlign w:val="center"/>
          </w:tcPr>
          <w:p w14:paraId="3C26BAE6">
            <w:pPr>
              <w:jc w:val="center"/>
              <w:rPr>
                <w:color w:val="auto"/>
              </w:rPr>
            </w:pPr>
            <w:r>
              <w:rPr>
                <w:color w:val="auto"/>
                <w:sz w:val="22"/>
              </w:rPr>
              <w:t>4</w:t>
            </w:r>
          </w:p>
        </w:tc>
        <w:tc>
          <w:tcPr>
            <w:tcW w:w="5151" w:type="dxa"/>
            <w:tcBorders>
              <w:top w:val="nil"/>
              <w:left w:val="nil"/>
              <w:bottom w:val="single" w:color="000000" w:sz="4" w:space="0"/>
              <w:right w:val="single" w:color="000000" w:sz="4" w:space="0"/>
            </w:tcBorders>
            <w:vAlign w:val="top"/>
          </w:tcPr>
          <w:p w14:paraId="6C4D6540">
            <w:pPr>
              <w:jc w:val="left"/>
              <w:rPr>
                <w:color w:val="auto"/>
              </w:rPr>
            </w:pPr>
            <w:r>
              <w:rPr>
                <w:color w:val="auto"/>
                <w:sz w:val="22"/>
              </w:rPr>
              <w:t>中标人是否提供保安队伍日常管理必要的执勤装备和办公设备，保证日常管理工作的开展</w:t>
            </w:r>
          </w:p>
        </w:tc>
        <w:tc>
          <w:tcPr>
            <w:tcW w:w="684" w:type="dxa"/>
            <w:tcBorders>
              <w:top w:val="nil"/>
              <w:left w:val="nil"/>
              <w:bottom w:val="single" w:color="000000" w:sz="4" w:space="0"/>
              <w:right w:val="single" w:color="000000" w:sz="4" w:space="0"/>
            </w:tcBorders>
            <w:vAlign w:val="center"/>
          </w:tcPr>
          <w:p w14:paraId="7434F007">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59176D2D">
            <w:pPr>
              <w:jc w:val="center"/>
              <w:rPr>
                <w:color w:val="auto"/>
              </w:rPr>
            </w:pPr>
          </w:p>
        </w:tc>
        <w:tc>
          <w:tcPr>
            <w:tcW w:w="450" w:type="dxa"/>
            <w:tcBorders>
              <w:top w:val="nil"/>
              <w:left w:val="nil"/>
              <w:bottom w:val="single" w:color="000000" w:sz="4" w:space="0"/>
              <w:right w:val="single" w:color="000000" w:sz="4" w:space="0"/>
            </w:tcBorders>
            <w:vAlign w:val="top"/>
          </w:tcPr>
          <w:p w14:paraId="7575FE0A">
            <w:pPr>
              <w:jc w:val="center"/>
              <w:rPr>
                <w:color w:val="auto"/>
              </w:rPr>
            </w:pPr>
          </w:p>
        </w:tc>
      </w:tr>
      <w:tr w14:paraId="4B3AC6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3246DF36">
            <w:pPr>
              <w:jc w:val="center"/>
              <w:rPr>
                <w:color w:val="auto"/>
              </w:rPr>
            </w:pPr>
          </w:p>
        </w:tc>
        <w:tc>
          <w:tcPr>
            <w:tcW w:w="517" w:type="dxa"/>
            <w:tcBorders>
              <w:top w:val="nil"/>
              <w:left w:val="nil"/>
              <w:bottom w:val="single" w:color="000000" w:sz="4" w:space="0"/>
              <w:right w:val="single" w:color="000000" w:sz="4" w:space="0"/>
            </w:tcBorders>
            <w:vAlign w:val="center"/>
          </w:tcPr>
          <w:p w14:paraId="18CEE3E5">
            <w:pPr>
              <w:jc w:val="center"/>
              <w:rPr>
                <w:color w:val="auto"/>
              </w:rPr>
            </w:pPr>
            <w:r>
              <w:rPr>
                <w:color w:val="auto"/>
                <w:sz w:val="22"/>
              </w:rPr>
              <w:t>5</w:t>
            </w:r>
          </w:p>
        </w:tc>
        <w:tc>
          <w:tcPr>
            <w:tcW w:w="5151" w:type="dxa"/>
            <w:tcBorders>
              <w:top w:val="nil"/>
              <w:left w:val="nil"/>
              <w:bottom w:val="single" w:color="000000" w:sz="4" w:space="0"/>
              <w:right w:val="single" w:color="000000" w:sz="4" w:space="0"/>
            </w:tcBorders>
            <w:vAlign w:val="top"/>
          </w:tcPr>
          <w:p w14:paraId="147BE6DA">
            <w:pPr>
              <w:jc w:val="left"/>
              <w:rPr>
                <w:color w:val="auto"/>
              </w:rPr>
            </w:pPr>
            <w:r>
              <w:rPr>
                <w:color w:val="auto"/>
                <w:sz w:val="22"/>
              </w:rPr>
              <w:t>中标人是否按合同约定支付人员薪酬福利、职务补贴和加班费用</w:t>
            </w:r>
          </w:p>
        </w:tc>
        <w:tc>
          <w:tcPr>
            <w:tcW w:w="684" w:type="dxa"/>
            <w:tcBorders>
              <w:top w:val="nil"/>
              <w:left w:val="nil"/>
              <w:bottom w:val="single" w:color="000000" w:sz="4" w:space="0"/>
              <w:right w:val="single" w:color="000000" w:sz="4" w:space="0"/>
            </w:tcBorders>
            <w:vAlign w:val="center"/>
          </w:tcPr>
          <w:p w14:paraId="66D43036">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228AFF5A">
            <w:pPr>
              <w:jc w:val="center"/>
              <w:rPr>
                <w:color w:val="auto"/>
              </w:rPr>
            </w:pPr>
          </w:p>
        </w:tc>
        <w:tc>
          <w:tcPr>
            <w:tcW w:w="450" w:type="dxa"/>
            <w:tcBorders>
              <w:top w:val="nil"/>
              <w:left w:val="nil"/>
              <w:bottom w:val="single" w:color="000000" w:sz="4" w:space="0"/>
              <w:right w:val="single" w:color="000000" w:sz="4" w:space="0"/>
            </w:tcBorders>
            <w:vAlign w:val="top"/>
          </w:tcPr>
          <w:p w14:paraId="5C62DA34">
            <w:pPr>
              <w:jc w:val="center"/>
              <w:rPr>
                <w:color w:val="auto"/>
              </w:rPr>
            </w:pPr>
          </w:p>
        </w:tc>
      </w:tr>
      <w:tr w14:paraId="35E5D4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4E816B24">
            <w:pPr>
              <w:jc w:val="center"/>
              <w:rPr>
                <w:color w:val="auto"/>
              </w:rPr>
            </w:pPr>
          </w:p>
        </w:tc>
        <w:tc>
          <w:tcPr>
            <w:tcW w:w="517" w:type="dxa"/>
            <w:tcBorders>
              <w:top w:val="nil"/>
              <w:left w:val="nil"/>
              <w:bottom w:val="single" w:color="000000" w:sz="4" w:space="0"/>
              <w:right w:val="single" w:color="000000" w:sz="4" w:space="0"/>
            </w:tcBorders>
            <w:vAlign w:val="center"/>
          </w:tcPr>
          <w:p w14:paraId="38DF2999">
            <w:pPr>
              <w:jc w:val="center"/>
              <w:rPr>
                <w:color w:val="auto"/>
              </w:rPr>
            </w:pPr>
            <w:r>
              <w:rPr>
                <w:color w:val="auto"/>
                <w:sz w:val="22"/>
              </w:rPr>
              <w:t>6</w:t>
            </w:r>
          </w:p>
        </w:tc>
        <w:tc>
          <w:tcPr>
            <w:tcW w:w="5151" w:type="dxa"/>
            <w:tcBorders>
              <w:top w:val="nil"/>
              <w:left w:val="nil"/>
              <w:bottom w:val="single" w:color="000000" w:sz="4" w:space="0"/>
              <w:right w:val="single" w:color="000000" w:sz="4" w:space="0"/>
            </w:tcBorders>
            <w:vAlign w:val="top"/>
          </w:tcPr>
          <w:p w14:paraId="6F322057">
            <w:pPr>
              <w:jc w:val="left"/>
              <w:rPr>
                <w:color w:val="auto"/>
              </w:rPr>
            </w:pPr>
            <w:r>
              <w:rPr>
                <w:color w:val="auto"/>
                <w:sz w:val="22"/>
              </w:rPr>
              <w:t>保安队伍日常管理是否及时上报队伍状况和工作总结计划</w:t>
            </w:r>
          </w:p>
        </w:tc>
        <w:tc>
          <w:tcPr>
            <w:tcW w:w="684" w:type="dxa"/>
            <w:tcBorders>
              <w:top w:val="nil"/>
              <w:left w:val="nil"/>
              <w:bottom w:val="single" w:color="000000" w:sz="4" w:space="0"/>
              <w:right w:val="single" w:color="000000" w:sz="4" w:space="0"/>
            </w:tcBorders>
            <w:vAlign w:val="center"/>
          </w:tcPr>
          <w:p w14:paraId="767CA787">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4FA323C4">
            <w:pPr>
              <w:jc w:val="center"/>
              <w:rPr>
                <w:color w:val="auto"/>
              </w:rPr>
            </w:pPr>
          </w:p>
        </w:tc>
        <w:tc>
          <w:tcPr>
            <w:tcW w:w="450" w:type="dxa"/>
            <w:tcBorders>
              <w:top w:val="nil"/>
              <w:left w:val="nil"/>
              <w:bottom w:val="single" w:color="000000" w:sz="4" w:space="0"/>
              <w:right w:val="single" w:color="000000" w:sz="4" w:space="0"/>
            </w:tcBorders>
            <w:vAlign w:val="top"/>
          </w:tcPr>
          <w:p w14:paraId="7AE25187">
            <w:pPr>
              <w:jc w:val="center"/>
              <w:rPr>
                <w:color w:val="auto"/>
              </w:rPr>
            </w:pPr>
          </w:p>
        </w:tc>
      </w:tr>
      <w:tr w14:paraId="60EA05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4351DF02">
            <w:pPr>
              <w:jc w:val="center"/>
              <w:rPr>
                <w:color w:val="auto"/>
              </w:rPr>
            </w:pPr>
          </w:p>
        </w:tc>
        <w:tc>
          <w:tcPr>
            <w:tcW w:w="517" w:type="dxa"/>
            <w:tcBorders>
              <w:top w:val="nil"/>
              <w:left w:val="nil"/>
              <w:bottom w:val="single" w:color="000000" w:sz="4" w:space="0"/>
              <w:right w:val="single" w:color="000000" w:sz="4" w:space="0"/>
            </w:tcBorders>
            <w:vAlign w:val="center"/>
          </w:tcPr>
          <w:p w14:paraId="228DF311">
            <w:pPr>
              <w:jc w:val="center"/>
              <w:rPr>
                <w:color w:val="auto"/>
              </w:rPr>
            </w:pPr>
            <w:r>
              <w:rPr>
                <w:color w:val="auto"/>
                <w:sz w:val="22"/>
              </w:rPr>
              <w:t>7</w:t>
            </w:r>
          </w:p>
        </w:tc>
        <w:tc>
          <w:tcPr>
            <w:tcW w:w="5151" w:type="dxa"/>
            <w:tcBorders>
              <w:top w:val="nil"/>
              <w:left w:val="nil"/>
              <w:bottom w:val="single" w:color="000000" w:sz="4" w:space="0"/>
              <w:right w:val="single" w:color="000000" w:sz="4" w:space="0"/>
            </w:tcBorders>
            <w:vAlign w:val="top"/>
          </w:tcPr>
          <w:p w14:paraId="6BDC4CC8">
            <w:pPr>
              <w:jc w:val="left"/>
              <w:rPr>
                <w:color w:val="auto"/>
              </w:rPr>
            </w:pPr>
            <w:r>
              <w:rPr>
                <w:color w:val="auto"/>
                <w:sz w:val="22"/>
              </w:rPr>
              <w:t>保安队伍日常管理是否按要求落实队伍管理工作制度</w:t>
            </w:r>
          </w:p>
        </w:tc>
        <w:tc>
          <w:tcPr>
            <w:tcW w:w="684" w:type="dxa"/>
            <w:tcBorders>
              <w:top w:val="nil"/>
              <w:left w:val="nil"/>
              <w:bottom w:val="single" w:color="000000" w:sz="4" w:space="0"/>
              <w:right w:val="single" w:color="000000" w:sz="4" w:space="0"/>
            </w:tcBorders>
            <w:vAlign w:val="center"/>
          </w:tcPr>
          <w:p w14:paraId="10836AFB">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0C5DC131">
            <w:pPr>
              <w:jc w:val="center"/>
              <w:rPr>
                <w:color w:val="auto"/>
              </w:rPr>
            </w:pPr>
          </w:p>
        </w:tc>
        <w:tc>
          <w:tcPr>
            <w:tcW w:w="450" w:type="dxa"/>
            <w:tcBorders>
              <w:top w:val="nil"/>
              <w:left w:val="nil"/>
              <w:bottom w:val="single" w:color="000000" w:sz="4" w:space="0"/>
              <w:right w:val="single" w:color="000000" w:sz="4" w:space="0"/>
            </w:tcBorders>
            <w:vAlign w:val="top"/>
          </w:tcPr>
          <w:p w14:paraId="4EEF05E6">
            <w:pPr>
              <w:jc w:val="center"/>
              <w:rPr>
                <w:color w:val="auto"/>
              </w:rPr>
            </w:pPr>
          </w:p>
        </w:tc>
      </w:tr>
      <w:tr w14:paraId="6703CE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44541598">
            <w:pPr>
              <w:jc w:val="center"/>
              <w:rPr>
                <w:color w:val="auto"/>
              </w:rPr>
            </w:pPr>
          </w:p>
        </w:tc>
        <w:tc>
          <w:tcPr>
            <w:tcW w:w="517" w:type="dxa"/>
            <w:tcBorders>
              <w:top w:val="nil"/>
              <w:left w:val="nil"/>
              <w:bottom w:val="single" w:color="000000" w:sz="4" w:space="0"/>
              <w:right w:val="single" w:color="000000" w:sz="4" w:space="0"/>
            </w:tcBorders>
            <w:vAlign w:val="center"/>
          </w:tcPr>
          <w:p w14:paraId="6178FBDE">
            <w:pPr>
              <w:jc w:val="center"/>
              <w:rPr>
                <w:color w:val="auto"/>
              </w:rPr>
            </w:pPr>
            <w:r>
              <w:rPr>
                <w:color w:val="auto"/>
                <w:sz w:val="22"/>
              </w:rPr>
              <w:t>8</w:t>
            </w:r>
          </w:p>
        </w:tc>
        <w:tc>
          <w:tcPr>
            <w:tcW w:w="5151" w:type="dxa"/>
            <w:tcBorders>
              <w:top w:val="nil"/>
              <w:left w:val="nil"/>
              <w:bottom w:val="single" w:color="000000" w:sz="4" w:space="0"/>
              <w:right w:val="single" w:color="000000" w:sz="4" w:space="0"/>
            </w:tcBorders>
            <w:vAlign w:val="top"/>
          </w:tcPr>
          <w:p w14:paraId="5D509A10">
            <w:pPr>
              <w:jc w:val="left"/>
              <w:rPr>
                <w:color w:val="auto"/>
              </w:rPr>
            </w:pPr>
            <w:r>
              <w:rPr>
                <w:color w:val="auto"/>
                <w:sz w:val="22"/>
              </w:rPr>
              <w:t>保安队伍各级管理人员是否团结稳定</w:t>
            </w:r>
          </w:p>
        </w:tc>
        <w:tc>
          <w:tcPr>
            <w:tcW w:w="684" w:type="dxa"/>
            <w:tcBorders>
              <w:top w:val="nil"/>
              <w:left w:val="nil"/>
              <w:bottom w:val="single" w:color="000000" w:sz="4" w:space="0"/>
              <w:right w:val="single" w:color="000000" w:sz="4" w:space="0"/>
            </w:tcBorders>
            <w:vAlign w:val="center"/>
          </w:tcPr>
          <w:p w14:paraId="7C71F2FC">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3846C3ED">
            <w:pPr>
              <w:jc w:val="center"/>
              <w:rPr>
                <w:color w:val="auto"/>
              </w:rPr>
            </w:pPr>
          </w:p>
        </w:tc>
        <w:tc>
          <w:tcPr>
            <w:tcW w:w="450" w:type="dxa"/>
            <w:tcBorders>
              <w:top w:val="nil"/>
              <w:left w:val="nil"/>
              <w:bottom w:val="single" w:color="000000" w:sz="4" w:space="0"/>
              <w:right w:val="single" w:color="000000" w:sz="4" w:space="0"/>
            </w:tcBorders>
            <w:vAlign w:val="top"/>
          </w:tcPr>
          <w:p w14:paraId="07D9607E">
            <w:pPr>
              <w:jc w:val="center"/>
              <w:rPr>
                <w:color w:val="auto"/>
              </w:rPr>
            </w:pPr>
          </w:p>
        </w:tc>
      </w:tr>
      <w:tr w14:paraId="0EF61B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18DE8E64">
            <w:pPr>
              <w:jc w:val="center"/>
              <w:rPr>
                <w:color w:val="auto"/>
              </w:rPr>
            </w:pPr>
          </w:p>
        </w:tc>
        <w:tc>
          <w:tcPr>
            <w:tcW w:w="517" w:type="dxa"/>
            <w:tcBorders>
              <w:top w:val="nil"/>
              <w:left w:val="nil"/>
              <w:bottom w:val="single" w:color="000000" w:sz="4" w:space="0"/>
              <w:right w:val="single" w:color="000000" w:sz="4" w:space="0"/>
            </w:tcBorders>
            <w:vAlign w:val="center"/>
          </w:tcPr>
          <w:p w14:paraId="6A165503">
            <w:pPr>
              <w:jc w:val="center"/>
              <w:rPr>
                <w:color w:val="auto"/>
              </w:rPr>
            </w:pPr>
            <w:r>
              <w:rPr>
                <w:color w:val="auto"/>
                <w:sz w:val="22"/>
              </w:rPr>
              <w:t>9</w:t>
            </w:r>
          </w:p>
        </w:tc>
        <w:tc>
          <w:tcPr>
            <w:tcW w:w="5151" w:type="dxa"/>
            <w:tcBorders>
              <w:top w:val="nil"/>
              <w:left w:val="nil"/>
              <w:bottom w:val="single" w:color="000000" w:sz="4" w:space="0"/>
              <w:right w:val="single" w:color="000000" w:sz="4" w:space="0"/>
            </w:tcBorders>
            <w:vAlign w:val="top"/>
          </w:tcPr>
          <w:p w14:paraId="05BEDDD5">
            <w:pPr>
              <w:jc w:val="left"/>
              <w:rPr>
                <w:color w:val="auto"/>
              </w:rPr>
            </w:pPr>
            <w:r>
              <w:rPr>
                <w:color w:val="auto"/>
                <w:sz w:val="22"/>
              </w:rPr>
              <w:t>保安队伍日常管理是否能按要求落实临时加班工作任务</w:t>
            </w:r>
          </w:p>
        </w:tc>
        <w:tc>
          <w:tcPr>
            <w:tcW w:w="684" w:type="dxa"/>
            <w:tcBorders>
              <w:top w:val="nil"/>
              <w:left w:val="nil"/>
              <w:bottom w:val="single" w:color="000000" w:sz="4" w:space="0"/>
              <w:right w:val="single" w:color="000000" w:sz="4" w:space="0"/>
            </w:tcBorders>
            <w:vAlign w:val="center"/>
          </w:tcPr>
          <w:p w14:paraId="594DAE04">
            <w:pPr>
              <w:jc w:val="center"/>
              <w:rPr>
                <w:color w:val="auto"/>
              </w:rPr>
            </w:pPr>
            <w:r>
              <w:rPr>
                <w:color w:val="auto"/>
                <w:sz w:val="22"/>
              </w:rPr>
              <w:t>4</w:t>
            </w:r>
          </w:p>
        </w:tc>
        <w:tc>
          <w:tcPr>
            <w:tcW w:w="450" w:type="dxa"/>
            <w:tcBorders>
              <w:top w:val="nil"/>
              <w:left w:val="nil"/>
              <w:bottom w:val="single" w:color="000000" w:sz="4" w:space="0"/>
              <w:right w:val="single" w:color="000000" w:sz="4" w:space="0"/>
            </w:tcBorders>
            <w:vAlign w:val="top"/>
          </w:tcPr>
          <w:p w14:paraId="2DB88E72">
            <w:pPr>
              <w:jc w:val="center"/>
              <w:rPr>
                <w:color w:val="auto"/>
              </w:rPr>
            </w:pPr>
          </w:p>
        </w:tc>
        <w:tc>
          <w:tcPr>
            <w:tcW w:w="450" w:type="dxa"/>
            <w:tcBorders>
              <w:top w:val="nil"/>
              <w:left w:val="nil"/>
              <w:bottom w:val="single" w:color="000000" w:sz="4" w:space="0"/>
              <w:right w:val="single" w:color="000000" w:sz="4" w:space="0"/>
            </w:tcBorders>
            <w:vAlign w:val="top"/>
          </w:tcPr>
          <w:p w14:paraId="37120E5C">
            <w:pPr>
              <w:jc w:val="center"/>
              <w:rPr>
                <w:color w:val="auto"/>
              </w:rPr>
            </w:pPr>
          </w:p>
        </w:tc>
      </w:tr>
      <w:tr w14:paraId="756E43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09E6C758">
            <w:pPr>
              <w:jc w:val="center"/>
              <w:rPr>
                <w:color w:val="auto"/>
              </w:rPr>
            </w:pPr>
          </w:p>
        </w:tc>
        <w:tc>
          <w:tcPr>
            <w:tcW w:w="517" w:type="dxa"/>
            <w:tcBorders>
              <w:top w:val="nil"/>
              <w:left w:val="nil"/>
              <w:bottom w:val="single" w:color="000000" w:sz="4" w:space="0"/>
              <w:right w:val="single" w:color="000000" w:sz="4" w:space="0"/>
            </w:tcBorders>
            <w:vAlign w:val="center"/>
          </w:tcPr>
          <w:p w14:paraId="4AC67E98">
            <w:pPr>
              <w:jc w:val="center"/>
              <w:rPr>
                <w:color w:val="auto"/>
              </w:rPr>
            </w:pPr>
            <w:r>
              <w:rPr>
                <w:color w:val="auto"/>
                <w:sz w:val="22"/>
              </w:rPr>
              <w:t>10</w:t>
            </w:r>
          </w:p>
        </w:tc>
        <w:tc>
          <w:tcPr>
            <w:tcW w:w="5151" w:type="dxa"/>
            <w:tcBorders>
              <w:top w:val="nil"/>
              <w:left w:val="nil"/>
              <w:bottom w:val="single" w:color="000000" w:sz="4" w:space="0"/>
              <w:right w:val="single" w:color="000000" w:sz="4" w:space="0"/>
            </w:tcBorders>
            <w:vAlign w:val="top"/>
          </w:tcPr>
          <w:p w14:paraId="442079E8">
            <w:pPr>
              <w:jc w:val="left"/>
              <w:rPr>
                <w:color w:val="auto"/>
              </w:rPr>
            </w:pPr>
            <w:r>
              <w:rPr>
                <w:color w:val="auto"/>
                <w:sz w:val="22"/>
              </w:rPr>
              <w:t>保安队伍日常管理是否能果断及时处置守护目标突发事件</w:t>
            </w:r>
          </w:p>
        </w:tc>
        <w:tc>
          <w:tcPr>
            <w:tcW w:w="684" w:type="dxa"/>
            <w:tcBorders>
              <w:top w:val="nil"/>
              <w:left w:val="nil"/>
              <w:bottom w:val="single" w:color="000000" w:sz="4" w:space="0"/>
              <w:right w:val="single" w:color="000000" w:sz="4" w:space="0"/>
            </w:tcBorders>
            <w:vAlign w:val="center"/>
          </w:tcPr>
          <w:p w14:paraId="3F0931B0">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7ACFBE48">
            <w:pPr>
              <w:jc w:val="center"/>
              <w:rPr>
                <w:color w:val="auto"/>
              </w:rPr>
            </w:pPr>
          </w:p>
        </w:tc>
        <w:tc>
          <w:tcPr>
            <w:tcW w:w="450" w:type="dxa"/>
            <w:tcBorders>
              <w:top w:val="nil"/>
              <w:left w:val="nil"/>
              <w:bottom w:val="single" w:color="000000" w:sz="4" w:space="0"/>
              <w:right w:val="single" w:color="000000" w:sz="4" w:space="0"/>
            </w:tcBorders>
            <w:vAlign w:val="top"/>
          </w:tcPr>
          <w:p w14:paraId="21B3765C">
            <w:pPr>
              <w:jc w:val="center"/>
              <w:rPr>
                <w:color w:val="auto"/>
              </w:rPr>
            </w:pPr>
          </w:p>
        </w:tc>
      </w:tr>
      <w:tr w14:paraId="55E6B1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332B2DE0">
            <w:pPr>
              <w:jc w:val="center"/>
              <w:rPr>
                <w:color w:val="auto"/>
              </w:rPr>
            </w:pPr>
          </w:p>
        </w:tc>
        <w:tc>
          <w:tcPr>
            <w:tcW w:w="517" w:type="dxa"/>
            <w:tcBorders>
              <w:top w:val="nil"/>
              <w:left w:val="nil"/>
              <w:bottom w:val="single" w:color="000000" w:sz="4" w:space="0"/>
              <w:right w:val="single" w:color="000000" w:sz="4" w:space="0"/>
            </w:tcBorders>
            <w:vAlign w:val="center"/>
          </w:tcPr>
          <w:p w14:paraId="372D4C46">
            <w:pPr>
              <w:jc w:val="center"/>
              <w:rPr>
                <w:color w:val="auto"/>
              </w:rPr>
            </w:pPr>
            <w:r>
              <w:rPr>
                <w:color w:val="auto"/>
                <w:sz w:val="22"/>
              </w:rPr>
              <w:t>11</w:t>
            </w:r>
          </w:p>
        </w:tc>
        <w:tc>
          <w:tcPr>
            <w:tcW w:w="5151" w:type="dxa"/>
            <w:tcBorders>
              <w:top w:val="nil"/>
              <w:left w:val="nil"/>
              <w:bottom w:val="single" w:color="000000" w:sz="4" w:space="0"/>
              <w:right w:val="single" w:color="000000" w:sz="4" w:space="0"/>
            </w:tcBorders>
            <w:vAlign w:val="top"/>
          </w:tcPr>
          <w:p w14:paraId="773B73B0">
            <w:pPr>
              <w:jc w:val="left"/>
              <w:rPr>
                <w:color w:val="auto"/>
              </w:rPr>
            </w:pPr>
            <w:r>
              <w:rPr>
                <w:color w:val="auto"/>
                <w:sz w:val="22"/>
              </w:rPr>
              <w:t>保安队伍日常管理是否能及时准确更新队伍人员信息资料</w:t>
            </w:r>
          </w:p>
        </w:tc>
        <w:tc>
          <w:tcPr>
            <w:tcW w:w="684" w:type="dxa"/>
            <w:tcBorders>
              <w:top w:val="nil"/>
              <w:left w:val="nil"/>
              <w:bottom w:val="single" w:color="000000" w:sz="4" w:space="0"/>
              <w:right w:val="single" w:color="000000" w:sz="4" w:space="0"/>
            </w:tcBorders>
            <w:vAlign w:val="center"/>
          </w:tcPr>
          <w:p w14:paraId="75C5F86E">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48BD86A7">
            <w:pPr>
              <w:jc w:val="center"/>
              <w:rPr>
                <w:color w:val="auto"/>
              </w:rPr>
            </w:pPr>
          </w:p>
        </w:tc>
        <w:tc>
          <w:tcPr>
            <w:tcW w:w="450" w:type="dxa"/>
            <w:tcBorders>
              <w:top w:val="nil"/>
              <w:left w:val="nil"/>
              <w:bottom w:val="single" w:color="000000" w:sz="4" w:space="0"/>
              <w:right w:val="single" w:color="000000" w:sz="4" w:space="0"/>
            </w:tcBorders>
            <w:vAlign w:val="top"/>
          </w:tcPr>
          <w:p w14:paraId="51D065BD">
            <w:pPr>
              <w:jc w:val="center"/>
              <w:rPr>
                <w:color w:val="auto"/>
              </w:rPr>
            </w:pPr>
          </w:p>
        </w:tc>
      </w:tr>
      <w:tr w14:paraId="58E922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58F78A51">
            <w:pPr>
              <w:jc w:val="center"/>
              <w:rPr>
                <w:color w:val="auto"/>
              </w:rPr>
            </w:pPr>
          </w:p>
        </w:tc>
        <w:tc>
          <w:tcPr>
            <w:tcW w:w="517" w:type="dxa"/>
            <w:tcBorders>
              <w:top w:val="nil"/>
              <w:left w:val="nil"/>
              <w:bottom w:val="single" w:color="000000" w:sz="4" w:space="0"/>
              <w:right w:val="single" w:color="000000" w:sz="4" w:space="0"/>
            </w:tcBorders>
            <w:vAlign w:val="center"/>
          </w:tcPr>
          <w:p w14:paraId="10C16FA6">
            <w:pPr>
              <w:jc w:val="center"/>
              <w:rPr>
                <w:color w:val="auto"/>
              </w:rPr>
            </w:pPr>
            <w:r>
              <w:rPr>
                <w:color w:val="auto"/>
                <w:sz w:val="22"/>
              </w:rPr>
              <w:t>12</w:t>
            </w:r>
          </w:p>
        </w:tc>
        <w:tc>
          <w:tcPr>
            <w:tcW w:w="5151" w:type="dxa"/>
            <w:tcBorders>
              <w:top w:val="nil"/>
              <w:left w:val="nil"/>
              <w:bottom w:val="single" w:color="000000" w:sz="4" w:space="0"/>
              <w:right w:val="single" w:color="000000" w:sz="4" w:space="0"/>
            </w:tcBorders>
            <w:vAlign w:val="top"/>
          </w:tcPr>
          <w:p w14:paraId="46EABBA4">
            <w:pPr>
              <w:jc w:val="left"/>
              <w:rPr>
                <w:color w:val="auto"/>
              </w:rPr>
            </w:pPr>
            <w:r>
              <w:rPr>
                <w:color w:val="auto"/>
                <w:sz w:val="22"/>
              </w:rPr>
              <w:t>保安队员是否能自觉遵守岗位管理工作纪律</w:t>
            </w:r>
          </w:p>
        </w:tc>
        <w:tc>
          <w:tcPr>
            <w:tcW w:w="684" w:type="dxa"/>
            <w:tcBorders>
              <w:top w:val="nil"/>
              <w:left w:val="nil"/>
              <w:bottom w:val="single" w:color="000000" w:sz="4" w:space="0"/>
              <w:right w:val="single" w:color="000000" w:sz="4" w:space="0"/>
            </w:tcBorders>
            <w:vAlign w:val="center"/>
          </w:tcPr>
          <w:p w14:paraId="5527831C">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6354F526">
            <w:pPr>
              <w:jc w:val="center"/>
              <w:rPr>
                <w:color w:val="auto"/>
              </w:rPr>
            </w:pPr>
          </w:p>
        </w:tc>
        <w:tc>
          <w:tcPr>
            <w:tcW w:w="450" w:type="dxa"/>
            <w:tcBorders>
              <w:top w:val="nil"/>
              <w:left w:val="nil"/>
              <w:bottom w:val="single" w:color="000000" w:sz="4" w:space="0"/>
              <w:right w:val="single" w:color="000000" w:sz="4" w:space="0"/>
            </w:tcBorders>
            <w:vAlign w:val="top"/>
          </w:tcPr>
          <w:p w14:paraId="6C427DE6">
            <w:pPr>
              <w:jc w:val="center"/>
              <w:rPr>
                <w:color w:val="auto"/>
              </w:rPr>
            </w:pPr>
          </w:p>
        </w:tc>
      </w:tr>
      <w:tr w14:paraId="2104D7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3E7CA335">
            <w:pPr>
              <w:jc w:val="center"/>
              <w:rPr>
                <w:color w:val="auto"/>
              </w:rPr>
            </w:pPr>
          </w:p>
        </w:tc>
        <w:tc>
          <w:tcPr>
            <w:tcW w:w="517" w:type="dxa"/>
            <w:tcBorders>
              <w:top w:val="nil"/>
              <w:left w:val="nil"/>
              <w:bottom w:val="single" w:color="000000" w:sz="4" w:space="0"/>
              <w:right w:val="single" w:color="000000" w:sz="4" w:space="0"/>
            </w:tcBorders>
            <w:vAlign w:val="center"/>
          </w:tcPr>
          <w:p w14:paraId="315AEA22">
            <w:pPr>
              <w:jc w:val="center"/>
              <w:rPr>
                <w:color w:val="auto"/>
              </w:rPr>
            </w:pPr>
            <w:r>
              <w:rPr>
                <w:color w:val="auto"/>
                <w:sz w:val="22"/>
              </w:rPr>
              <w:t>13</w:t>
            </w:r>
          </w:p>
        </w:tc>
        <w:tc>
          <w:tcPr>
            <w:tcW w:w="5151" w:type="dxa"/>
            <w:tcBorders>
              <w:top w:val="nil"/>
              <w:left w:val="nil"/>
              <w:bottom w:val="single" w:color="000000" w:sz="4" w:space="0"/>
              <w:right w:val="single" w:color="000000" w:sz="4" w:space="0"/>
            </w:tcBorders>
            <w:vAlign w:val="top"/>
          </w:tcPr>
          <w:p w14:paraId="1BCE0B27">
            <w:pPr>
              <w:jc w:val="left"/>
              <w:rPr>
                <w:color w:val="auto"/>
              </w:rPr>
            </w:pPr>
            <w:r>
              <w:rPr>
                <w:color w:val="auto"/>
                <w:sz w:val="22"/>
              </w:rPr>
              <w:t>保安队员仪容仪表是否符合岗位管理要求</w:t>
            </w:r>
          </w:p>
        </w:tc>
        <w:tc>
          <w:tcPr>
            <w:tcW w:w="684" w:type="dxa"/>
            <w:tcBorders>
              <w:top w:val="nil"/>
              <w:left w:val="nil"/>
              <w:bottom w:val="single" w:color="000000" w:sz="4" w:space="0"/>
              <w:right w:val="single" w:color="000000" w:sz="4" w:space="0"/>
            </w:tcBorders>
            <w:vAlign w:val="center"/>
          </w:tcPr>
          <w:p w14:paraId="67437C26">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69822997">
            <w:pPr>
              <w:jc w:val="center"/>
              <w:rPr>
                <w:color w:val="auto"/>
              </w:rPr>
            </w:pPr>
          </w:p>
        </w:tc>
        <w:tc>
          <w:tcPr>
            <w:tcW w:w="450" w:type="dxa"/>
            <w:tcBorders>
              <w:top w:val="nil"/>
              <w:left w:val="nil"/>
              <w:bottom w:val="single" w:color="000000" w:sz="4" w:space="0"/>
              <w:right w:val="single" w:color="000000" w:sz="4" w:space="0"/>
            </w:tcBorders>
            <w:vAlign w:val="top"/>
          </w:tcPr>
          <w:p w14:paraId="06E73347">
            <w:pPr>
              <w:jc w:val="center"/>
              <w:rPr>
                <w:color w:val="auto"/>
              </w:rPr>
            </w:pPr>
          </w:p>
        </w:tc>
      </w:tr>
      <w:tr w14:paraId="0B154B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60EA5046">
            <w:pPr>
              <w:jc w:val="center"/>
              <w:rPr>
                <w:color w:val="auto"/>
              </w:rPr>
            </w:pPr>
          </w:p>
        </w:tc>
        <w:tc>
          <w:tcPr>
            <w:tcW w:w="517" w:type="dxa"/>
            <w:tcBorders>
              <w:top w:val="nil"/>
              <w:left w:val="nil"/>
              <w:bottom w:val="single" w:color="000000" w:sz="4" w:space="0"/>
              <w:right w:val="single" w:color="000000" w:sz="4" w:space="0"/>
            </w:tcBorders>
            <w:vAlign w:val="center"/>
          </w:tcPr>
          <w:p w14:paraId="4745E9BF">
            <w:pPr>
              <w:jc w:val="center"/>
              <w:rPr>
                <w:color w:val="auto"/>
              </w:rPr>
            </w:pPr>
            <w:r>
              <w:rPr>
                <w:color w:val="auto"/>
                <w:sz w:val="22"/>
              </w:rPr>
              <w:t>14</w:t>
            </w:r>
          </w:p>
        </w:tc>
        <w:tc>
          <w:tcPr>
            <w:tcW w:w="5151" w:type="dxa"/>
            <w:tcBorders>
              <w:top w:val="nil"/>
              <w:left w:val="nil"/>
              <w:bottom w:val="single" w:color="000000" w:sz="4" w:space="0"/>
              <w:right w:val="single" w:color="000000" w:sz="4" w:space="0"/>
            </w:tcBorders>
            <w:vAlign w:val="top"/>
          </w:tcPr>
          <w:p w14:paraId="6EFC8530">
            <w:pPr>
              <w:jc w:val="left"/>
              <w:rPr>
                <w:color w:val="auto"/>
              </w:rPr>
            </w:pPr>
            <w:r>
              <w:rPr>
                <w:color w:val="auto"/>
                <w:sz w:val="22"/>
              </w:rPr>
              <w:t>保安队员是否落实岗位管理工作</w:t>
            </w:r>
          </w:p>
        </w:tc>
        <w:tc>
          <w:tcPr>
            <w:tcW w:w="684" w:type="dxa"/>
            <w:tcBorders>
              <w:top w:val="nil"/>
              <w:left w:val="nil"/>
              <w:bottom w:val="single" w:color="000000" w:sz="4" w:space="0"/>
              <w:right w:val="single" w:color="000000" w:sz="4" w:space="0"/>
            </w:tcBorders>
            <w:vAlign w:val="center"/>
          </w:tcPr>
          <w:p w14:paraId="7C8752D5">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61F2F4A3">
            <w:pPr>
              <w:jc w:val="center"/>
              <w:rPr>
                <w:color w:val="auto"/>
              </w:rPr>
            </w:pPr>
          </w:p>
        </w:tc>
        <w:tc>
          <w:tcPr>
            <w:tcW w:w="450" w:type="dxa"/>
            <w:tcBorders>
              <w:top w:val="nil"/>
              <w:left w:val="nil"/>
              <w:bottom w:val="single" w:color="000000" w:sz="4" w:space="0"/>
              <w:right w:val="single" w:color="000000" w:sz="4" w:space="0"/>
            </w:tcBorders>
            <w:vAlign w:val="top"/>
          </w:tcPr>
          <w:p w14:paraId="15BC0F49">
            <w:pPr>
              <w:jc w:val="center"/>
              <w:rPr>
                <w:color w:val="auto"/>
              </w:rPr>
            </w:pPr>
          </w:p>
        </w:tc>
      </w:tr>
      <w:tr w14:paraId="39954C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vAlign w:val="center"/>
          </w:tcPr>
          <w:p w14:paraId="44C8FDE3">
            <w:pPr>
              <w:jc w:val="center"/>
              <w:rPr>
                <w:color w:val="auto"/>
              </w:rPr>
            </w:pPr>
          </w:p>
        </w:tc>
        <w:tc>
          <w:tcPr>
            <w:tcW w:w="517" w:type="dxa"/>
            <w:tcBorders>
              <w:top w:val="nil"/>
              <w:left w:val="nil"/>
              <w:bottom w:val="single" w:color="000000" w:sz="4" w:space="0"/>
              <w:right w:val="single" w:color="000000" w:sz="4" w:space="0"/>
            </w:tcBorders>
            <w:vAlign w:val="center"/>
          </w:tcPr>
          <w:p w14:paraId="207596AB">
            <w:pPr>
              <w:jc w:val="center"/>
              <w:rPr>
                <w:color w:val="auto"/>
              </w:rPr>
            </w:pPr>
            <w:r>
              <w:rPr>
                <w:color w:val="auto"/>
                <w:sz w:val="22"/>
              </w:rPr>
              <w:t>15</w:t>
            </w:r>
          </w:p>
        </w:tc>
        <w:tc>
          <w:tcPr>
            <w:tcW w:w="5151" w:type="dxa"/>
            <w:tcBorders>
              <w:top w:val="nil"/>
              <w:left w:val="nil"/>
              <w:bottom w:val="single" w:color="000000" w:sz="4" w:space="0"/>
              <w:right w:val="single" w:color="000000" w:sz="4" w:space="0"/>
            </w:tcBorders>
            <w:vAlign w:val="top"/>
          </w:tcPr>
          <w:p w14:paraId="508760A0">
            <w:pPr>
              <w:jc w:val="left"/>
              <w:rPr>
                <w:color w:val="auto"/>
              </w:rPr>
            </w:pPr>
            <w:r>
              <w:rPr>
                <w:color w:val="auto"/>
                <w:sz w:val="22"/>
              </w:rPr>
              <w:t>保安队员岗位是否有服务意识</w:t>
            </w:r>
          </w:p>
        </w:tc>
        <w:tc>
          <w:tcPr>
            <w:tcW w:w="684" w:type="dxa"/>
            <w:tcBorders>
              <w:top w:val="nil"/>
              <w:left w:val="nil"/>
              <w:bottom w:val="single" w:color="000000" w:sz="4" w:space="0"/>
              <w:right w:val="single" w:color="000000" w:sz="4" w:space="0"/>
            </w:tcBorders>
            <w:vAlign w:val="center"/>
          </w:tcPr>
          <w:p w14:paraId="5846C6E1">
            <w:pPr>
              <w:jc w:val="center"/>
              <w:rPr>
                <w:color w:val="auto"/>
              </w:rPr>
            </w:pPr>
            <w:r>
              <w:rPr>
                <w:color w:val="auto"/>
                <w:sz w:val="22"/>
              </w:rPr>
              <w:t>7</w:t>
            </w:r>
          </w:p>
        </w:tc>
        <w:tc>
          <w:tcPr>
            <w:tcW w:w="450" w:type="dxa"/>
            <w:tcBorders>
              <w:top w:val="nil"/>
              <w:left w:val="nil"/>
              <w:bottom w:val="single" w:color="000000" w:sz="4" w:space="0"/>
              <w:right w:val="single" w:color="000000" w:sz="4" w:space="0"/>
            </w:tcBorders>
            <w:vAlign w:val="top"/>
          </w:tcPr>
          <w:p w14:paraId="7F2C8DE7">
            <w:pPr>
              <w:jc w:val="center"/>
              <w:rPr>
                <w:color w:val="auto"/>
              </w:rPr>
            </w:pPr>
          </w:p>
        </w:tc>
        <w:tc>
          <w:tcPr>
            <w:tcW w:w="450" w:type="dxa"/>
            <w:tcBorders>
              <w:top w:val="nil"/>
              <w:left w:val="nil"/>
              <w:bottom w:val="single" w:color="000000" w:sz="4" w:space="0"/>
              <w:right w:val="single" w:color="000000" w:sz="4" w:space="0"/>
            </w:tcBorders>
            <w:vAlign w:val="top"/>
          </w:tcPr>
          <w:p w14:paraId="47A18A73">
            <w:pPr>
              <w:jc w:val="center"/>
              <w:rPr>
                <w:color w:val="auto"/>
              </w:rPr>
            </w:pPr>
          </w:p>
        </w:tc>
      </w:tr>
      <w:tr w14:paraId="3A0A3A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vAlign w:val="top"/>
          </w:tcPr>
          <w:p w14:paraId="5C3276D9">
            <w:pPr>
              <w:jc w:val="center"/>
              <w:rPr>
                <w:color w:val="auto"/>
              </w:rPr>
            </w:pPr>
            <w:r>
              <w:rPr>
                <w:b/>
                <w:color w:val="auto"/>
                <w:sz w:val="22"/>
              </w:rPr>
              <w:t>小计</w:t>
            </w:r>
          </w:p>
        </w:tc>
        <w:tc>
          <w:tcPr>
            <w:tcW w:w="517" w:type="dxa"/>
            <w:tcBorders>
              <w:top w:val="nil"/>
              <w:left w:val="nil"/>
              <w:bottom w:val="single" w:color="000000" w:sz="4" w:space="0"/>
              <w:right w:val="single" w:color="000000" w:sz="4" w:space="0"/>
            </w:tcBorders>
            <w:vAlign w:val="top"/>
          </w:tcPr>
          <w:p w14:paraId="1122B0D5">
            <w:pPr>
              <w:jc w:val="center"/>
              <w:rPr>
                <w:color w:val="auto"/>
              </w:rPr>
            </w:pPr>
          </w:p>
        </w:tc>
        <w:tc>
          <w:tcPr>
            <w:tcW w:w="5151" w:type="dxa"/>
            <w:tcBorders>
              <w:top w:val="nil"/>
              <w:left w:val="nil"/>
              <w:bottom w:val="single" w:color="000000" w:sz="4" w:space="0"/>
              <w:right w:val="single" w:color="000000" w:sz="4" w:space="0"/>
            </w:tcBorders>
            <w:vAlign w:val="top"/>
          </w:tcPr>
          <w:p w14:paraId="542E1A9F">
            <w:pPr>
              <w:jc w:val="left"/>
              <w:rPr>
                <w:color w:val="auto"/>
              </w:rPr>
            </w:pPr>
          </w:p>
        </w:tc>
        <w:tc>
          <w:tcPr>
            <w:tcW w:w="684" w:type="dxa"/>
            <w:tcBorders>
              <w:top w:val="nil"/>
              <w:left w:val="nil"/>
              <w:bottom w:val="single" w:color="000000" w:sz="4" w:space="0"/>
              <w:right w:val="single" w:color="000000" w:sz="4" w:space="0"/>
            </w:tcBorders>
            <w:vAlign w:val="center"/>
          </w:tcPr>
          <w:p w14:paraId="7A04B69D">
            <w:pPr>
              <w:jc w:val="center"/>
              <w:rPr>
                <w:color w:val="auto"/>
              </w:rPr>
            </w:pPr>
            <w:r>
              <w:rPr>
                <w:color w:val="auto"/>
                <w:sz w:val="22"/>
              </w:rPr>
              <w:t>70</w:t>
            </w:r>
          </w:p>
        </w:tc>
        <w:tc>
          <w:tcPr>
            <w:tcW w:w="450" w:type="dxa"/>
            <w:tcBorders>
              <w:top w:val="nil"/>
              <w:left w:val="nil"/>
              <w:bottom w:val="single" w:color="000000" w:sz="4" w:space="0"/>
              <w:right w:val="single" w:color="000000" w:sz="4" w:space="0"/>
            </w:tcBorders>
            <w:vAlign w:val="top"/>
          </w:tcPr>
          <w:p w14:paraId="6D244049">
            <w:pPr>
              <w:jc w:val="left"/>
              <w:rPr>
                <w:color w:val="auto"/>
              </w:rPr>
            </w:pPr>
          </w:p>
        </w:tc>
        <w:tc>
          <w:tcPr>
            <w:tcW w:w="450" w:type="dxa"/>
            <w:tcBorders>
              <w:top w:val="nil"/>
              <w:left w:val="nil"/>
              <w:bottom w:val="single" w:color="000000" w:sz="4" w:space="0"/>
              <w:right w:val="single" w:color="000000" w:sz="4" w:space="0"/>
            </w:tcBorders>
            <w:vAlign w:val="top"/>
          </w:tcPr>
          <w:p w14:paraId="022691B9">
            <w:pPr>
              <w:jc w:val="left"/>
              <w:rPr>
                <w:color w:val="auto"/>
              </w:rPr>
            </w:pPr>
          </w:p>
        </w:tc>
      </w:tr>
      <w:tr w14:paraId="3183A7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vAlign w:val="top"/>
          </w:tcPr>
          <w:p w14:paraId="0773DCDE">
            <w:pPr>
              <w:jc w:val="center"/>
              <w:rPr>
                <w:color w:val="auto"/>
              </w:rPr>
            </w:pPr>
            <w:r>
              <w:rPr>
                <w:b/>
                <w:color w:val="auto"/>
                <w:sz w:val="22"/>
              </w:rPr>
              <w:t>总分</w:t>
            </w:r>
          </w:p>
        </w:tc>
        <w:tc>
          <w:tcPr>
            <w:tcW w:w="517" w:type="dxa"/>
            <w:tcBorders>
              <w:top w:val="nil"/>
              <w:left w:val="nil"/>
              <w:bottom w:val="single" w:color="000000" w:sz="4" w:space="0"/>
              <w:right w:val="single" w:color="000000" w:sz="4" w:space="0"/>
            </w:tcBorders>
            <w:vAlign w:val="top"/>
          </w:tcPr>
          <w:p w14:paraId="09F0BE12">
            <w:pPr>
              <w:jc w:val="center"/>
              <w:rPr>
                <w:color w:val="auto"/>
              </w:rPr>
            </w:pPr>
          </w:p>
        </w:tc>
        <w:tc>
          <w:tcPr>
            <w:tcW w:w="5151" w:type="dxa"/>
            <w:tcBorders>
              <w:top w:val="nil"/>
              <w:left w:val="nil"/>
              <w:bottom w:val="single" w:color="000000" w:sz="4" w:space="0"/>
              <w:right w:val="single" w:color="000000" w:sz="4" w:space="0"/>
            </w:tcBorders>
            <w:vAlign w:val="top"/>
          </w:tcPr>
          <w:p w14:paraId="3143363D">
            <w:pPr>
              <w:jc w:val="left"/>
              <w:rPr>
                <w:color w:val="auto"/>
              </w:rPr>
            </w:pPr>
          </w:p>
        </w:tc>
        <w:tc>
          <w:tcPr>
            <w:tcW w:w="684" w:type="dxa"/>
            <w:tcBorders>
              <w:top w:val="nil"/>
              <w:left w:val="nil"/>
              <w:bottom w:val="single" w:color="000000" w:sz="4" w:space="0"/>
              <w:right w:val="single" w:color="000000" w:sz="4" w:space="0"/>
            </w:tcBorders>
            <w:vAlign w:val="center"/>
          </w:tcPr>
          <w:p w14:paraId="74579F1F">
            <w:pPr>
              <w:jc w:val="center"/>
              <w:rPr>
                <w:color w:val="auto"/>
              </w:rPr>
            </w:pPr>
            <w:r>
              <w:rPr>
                <w:color w:val="auto"/>
                <w:sz w:val="22"/>
              </w:rPr>
              <w:t>100</w:t>
            </w:r>
          </w:p>
        </w:tc>
        <w:tc>
          <w:tcPr>
            <w:tcW w:w="450" w:type="dxa"/>
            <w:tcBorders>
              <w:top w:val="nil"/>
              <w:left w:val="nil"/>
              <w:bottom w:val="single" w:color="000000" w:sz="4" w:space="0"/>
              <w:right w:val="single" w:color="000000" w:sz="4" w:space="0"/>
            </w:tcBorders>
            <w:vAlign w:val="top"/>
          </w:tcPr>
          <w:p w14:paraId="68ACC215">
            <w:pPr>
              <w:jc w:val="left"/>
              <w:rPr>
                <w:color w:val="auto"/>
              </w:rPr>
            </w:pPr>
          </w:p>
        </w:tc>
        <w:tc>
          <w:tcPr>
            <w:tcW w:w="450" w:type="dxa"/>
            <w:tcBorders>
              <w:top w:val="nil"/>
              <w:left w:val="nil"/>
              <w:bottom w:val="single" w:color="000000" w:sz="4" w:space="0"/>
              <w:right w:val="single" w:color="000000" w:sz="4" w:space="0"/>
            </w:tcBorders>
            <w:vAlign w:val="top"/>
          </w:tcPr>
          <w:p w14:paraId="617A8F77">
            <w:pPr>
              <w:jc w:val="left"/>
              <w:rPr>
                <w:color w:val="auto"/>
              </w:rPr>
            </w:pPr>
          </w:p>
        </w:tc>
      </w:tr>
    </w:tbl>
    <w:p w14:paraId="126DB917">
      <w:pPr>
        <w:ind w:firstLine="440"/>
        <w:jc w:val="both"/>
        <w:rPr>
          <w:color w:val="auto"/>
        </w:rPr>
      </w:pPr>
      <w:r>
        <w:rPr>
          <w:color w:val="auto"/>
          <w:sz w:val="22"/>
        </w:rPr>
        <w:t>考核说明：</w:t>
      </w:r>
    </w:p>
    <w:p w14:paraId="181ED17D">
      <w:pPr>
        <w:ind w:firstLine="440"/>
        <w:jc w:val="both"/>
        <w:rPr>
          <w:color w:val="auto"/>
        </w:rPr>
      </w:pPr>
      <w:r>
        <w:rPr>
          <w:color w:val="auto"/>
          <w:sz w:val="22"/>
        </w:rPr>
        <w:t>1、本考核表根据当月实际情况由采购人主管部门进行评分，达到最高可得“100分”，不达标可视乎程度给予“0分”；</w:t>
      </w:r>
    </w:p>
    <w:p w14:paraId="5F384915">
      <w:pPr>
        <w:ind w:firstLine="440"/>
        <w:jc w:val="both"/>
        <w:rPr>
          <w:color w:val="auto"/>
        </w:rPr>
      </w:pPr>
      <w:r>
        <w:rPr>
          <w:color w:val="auto"/>
          <w:sz w:val="22"/>
        </w:rPr>
        <w:t>2、此考核成绩满分100分，其中“安全责任与纪律”、“职业道德与诚信”、“服务意识与态度”共30分，“服务内容与要求”占70分；</w:t>
      </w:r>
    </w:p>
    <w:p w14:paraId="52471772">
      <w:pPr>
        <w:ind w:firstLine="440"/>
        <w:jc w:val="both"/>
        <w:rPr>
          <w:color w:val="auto"/>
        </w:rPr>
      </w:pPr>
      <w:r>
        <w:rPr>
          <w:color w:val="auto"/>
          <w:sz w:val="22"/>
        </w:rPr>
        <w:t>3、考核成绩在90分以上，可按合同金额全额支付当月服务费用；</w:t>
      </w:r>
    </w:p>
    <w:p w14:paraId="4AA60EF1">
      <w:pPr>
        <w:ind w:firstLine="440"/>
        <w:jc w:val="both"/>
        <w:rPr>
          <w:color w:val="auto"/>
        </w:rPr>
      </w:pPr>
      <w:r>
        <w:rPr>
          <w:color w:val="auto"/>
          <w:sz w:val="22"/>
        </w:rPr>
        <w:t>4、考核成绩在90分以下，每低于1分，按当月固定服务费的1%扣款，依次类推；</w:t>
      </w:r>
    </w:p>
    <w:p w14:paraId="3C739362">
      <w:pPr>
        <w:ind w:firstLine="440"/>
        <w:jc w:val="both"/>
        <w:rPr>
          <w:color w:val="auto"/>
        </w:rPr>
      </w:pPr>
      <w:r>
        <w:rPr>
          <w:color w:val="auto"/>
          <w:sz w:val="22"/>
        </w:rPr>
        <w:t>5、当考核成绩低于70分以下为不合格，采购人可拒绝支付当月保安管理费费用。</w:t>
      </w:r>
    </w:p>
    <w:p w14:paraId="46C25B3B">
      <w:pPr>
        <w:ind w:firstLine="440"/>
        <w:jc w:val="both"/>
        <w:rPr>
          <w:color w:val="auto"/>
        </w:rPr>
      </w:pPr>
      <w:r>
        <w:rPr>
          <w:color w:val="auto"/>
          <w:sz w:val="22"/>
        </w:rPr>
        <w:t>6、如中标人达到3个月考核成绩不合格的，采购人有权终止合同。</w:t>
      </w:r>
    </w:p>
    <w:p w14:paraId="71B76E0B">
      <w:pPr>
        <w:rPr>
          <w:color w:val="auto"/>
        </w:rPr>
      </w:pPr>
    </w:p>
    <w:p w14:paraId="633CC3E2">
      <w:pPr>
        <w:rPr>
          <w:color w:val="auto"/>
        </w:rPr>
      </w:pPr>
      <w:r>
        <w:rPr>
          <w:color w:val="auto"/>
        </w:rPr>
        <w:t>采购包1（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w:t>
      </w:r>
    </w:p>
    <w:p w14:paraId="2B594F81">
      <w:pPr>
        <w:rPr>
          <w:color w:val="auto"/>
        </w:rPr>
      </w:pPr>
      <w:r>
        <w:rPr>
          <w:b/>
          <w:color w:val="auto"/>
        </w:rPr>
        <w:t>1.主要商务要求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A52D7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555761C">
            <w:pPr>
              <w:rPr>
                <w:color w:val="auto"/>
              </w:rPr>
            </w:pPr>
            <w:r>
              <w:rPr>
                <w:color w:val="auto"/>
              </w:rPr>
              <w:t>标的提供的时间</w:t>
            </w:r>
          </w:p>
        </w:tc>
        <w:tc>
          <w:tcPr>
            <w:tcW w:w="4153" w:type="dxa"/>
          </w:tcPr>
          <w:p w14:paraId="34149094">
            <w:pPr>
              <w:rPr>
                <w:color w:val="auto"/>
              </w:rPr>
            </w:pPr>
            <w:r>
              <w:rPr>
                <w:rFonts w:hint="eastAsia"/>
                <w:color w:val="auto"/>
                <w:sz w:val="21"/>
                <w:szCs w:val="21"/>
                <w:highlight w:val="none"/>
                <w:lang w:val="en-US" w:eastAsia="zh-CN"/>
              </w:rPr>
              <w:t>2025年3月1日到2027年2月28日</w:t>
            </w:r>
            <w:r>
              <w:rPr>
                <w:rFonts w:hint="eastAsia"/>
                <w:color w:val="auto"/>
                <w:sz w:val="21"/>
                <w:szCs w:val="21"/>
                <w:highlight w:val="none"/>
                <w:lang w:eastAsia="zh-CN"/>
              </w:rPr>
              <w:t>或达到采购预算金额后服务期终止。</w:t>
            </w:r>
          </w:p>
        </w:tc>
      </w:tr>
      <w:tr w14:paraId="6D79BD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8D216B3">
            <w:pPr>
              <w:rPr>
                <w:color w:val="auto"/>
              </w:rPr>
            </w:pPr>
            <w:r>
              <w:rPr>
                <w:color w:val="auto"/>
              </w:rPr>
              <w:t>标的提供的地点</w:t>
            </w:r>
          </w:p>
        </w:tc>
        <w:tc>
          <w:tcPr>
            <w:tcW w:w="4153" w:type="dxa"/>
          </w:tcPr>
          <w:p w14:paraId="3E5D705C">
            <w:pPr>
              <w:rPr>
                <w:color w:val="auto"/>
              </w:rPr>
            </w:pPr>
            <w:r>
              <w:rPr>
                <w:color w:val="auto"/>
              </w:rPr>
              <w:t>采购人指定的地点。</w:t>
            </w:r>
          </w:p>
        </w:tc>
      </w:tr>
      <w:tr w14:paraId="271CC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08C7020">
            <w:pPr>
              <w:rPr>
                <w:color w:val="auto"/>
              </w:rPr>
            </w:pPr>
            <w:r>
              <w:rPr>
                <w:color w:val="auto"/>
              </w:rPr>
              <w:t>付款方式</w:t>
            </w:r>
          </w:p>
        </w:tc>
        <w:tc>
          <w:tcPr>
            <w:tcW w:w="4153" w:type="dxa"/>
          </w:tcPr>
          <w:p w14:paraId="1C271278">
            <w:pPr>
              <w:rPr>
                <w:color w:val="auto"/>
              </w:rPr>
            </w:pPr>
            <w:r>
              <w:rPr>
                <w:color w:val="auto"/>
              </w:rPr>
              <w:t>1期：支付比例30%,本项目分年安排预算</w:t>
            </w:r>
            <w:r>
              <w:rPr>
                <w:rFonts w:hint="eastAsia"/>
                <w:color w:val="auto"/>
                <w:lang w:eastAsia="zh-CN"/>
              </w:rPr>
              <w:t>，</w:t>
            </w:r>
            <w:r>
              <w:rPr>
                <w:color w:val="auto"/>
              </w:rPr>
              <w:t>自合同签订后</w:t>
            </w:r>
            <w:r>
              <w:rPr>
                <w:rFonts w:hint="eastAsia"/>
                <w:color w:val="auto"/>
                <w:lang w:val="en-US" w:eastAsia="zh-CN"/>
              </w:rPr>
              <w:t>5</w:t>
            </w:r>
            <w:r>
              <w:rPr>
                <w:color w:val="auto"/>
              </w:rPr>
              <w:t>个工作日内，采购人向中标人支付项目年度计划支付资金金额的30%作为预付款。</w:t>
            </w:r>
          </w:p>
          <w:p w14:paraId="32E31A06">
            <w:pPr>
              <w:rPr>
                <w:color w:val="auto"/>
              </w:rPr>
            </w:pPr>
            <w:r>
              <w:rPr>
                <w:color w:val="auto"/>
              </w:rPr>
              <w:t>2期：支付比例70%,由于本项目实行一月一结，采购人每月根据保安服务考核标准对中标人进行考核评分，同时依据月考核情况进行保安服务费用计算，中标人于每月10日前向采购人提交上一月份应支付金额的有效发票，从合同签订后开始按月计算的保安服务费用进行抵扣预付款。抵扣完毕预付款后，采购人按照一月一结原则，每月在收到合格发票后</w:t>
            </w:r>
            <w:r>
              <w:rPr>
                <w:rFonts w:hint="eastAsia"/>
                <w:color w:val="auto"/>
                <w:lang w:val="en-US" w:eastAsia="zh-CN"/>
              </w:rPr>
              <w:t>10</w:t>
            </w:r>
            <w:r>
              <w:rPr>
                <w:color w:val="auto"/>
              </w:rPr>
              <w:t>个工作日内向中标人支付上月的费用。东莞市东坑医院和东莞市东坑医院护理院的保安服务费用按实际分开结算，即中标人须对东莞市东坑医院和东莞市东坑医院护理院单独开具合格发票。</w:t>
            </w:r>
            <w:r>
              <w:rPr>
                <w:rFonts w:hint="eastAsia"/>
                <w:color w:val="auto"/>
                <w:lang w:eastAsia="zh-CN"/>
              </w:rPr>
              <w:t>相关付款程序应严格遵守资金支付程序规定。如因请款手续影响，拨款未能及时到位，采购人不属违约，中标人应当继续履行合同义务。</w:t>
            </w:r>
          </w:p>
        </w:tc>
      </w:tr>
      <w:tr w14:paraId="4B2367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AB07CEA">
            <w:pPr>
              <w:rPr>
                <w:color w:val="auto"/>
              </w:rPr>
            </w:pPr>
            <w:r>
              <w:rPr>
                <w:color w:val="auto"/>
              </w:rPr>
              <w:t>验收要求</w:t>
            </w:r>
          </w:p>
        </w:tc>
        <w:tc>
          <w:tcPr>
            <w:tcW w:w="4153" w:type="dxa"/>
          </w:tcPr>
          <w:p w14:paraId="766CE64A">
            <w:pPr>
              <w:rPr>
                <w:color w:val="auto"/>
              </w:rPr>
            </w:pPr>
            <w:r>
              <w:rPr>
                <w:color w:val="auto"/>
              </w:rPr>
              <w:t>1期：按招标文件和合同上的要求进行验收。</w:t>
            </w:r>
          </w:p>
        </w:tc>
      </w:tr>
      <w:tr w14:paraId="7D38B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F594E9C">
            <w:pPr>
              <w:rPr>
                <w:color w:val="auto"/>
              </w:rPr>
            </w:pPr>
            <w:r>
              <w:rPr>
                <w:color w:val="auto"/>
              </w:rPr>
              <w:t>履约保证金</w:t>
            </w:r>
          </w:p>
        </w:tc>
        <w:tc>
          <w:tcPr>
            <w:tcW w:w="4153" w:type="dxa"/>
          </w:tcPr>
          <w:p w14:paraId="57CE6210">
            <w:pPr>
              <w:rPr>
                <w:color w:val="auto"/>
              </w:rPr>
            </w:pPr>
            <w:r>
              <w:rPr>
                <w:color w:val="auto"/>
              </w:rPr>
              <w:t>不收取</w:t>
            </w:r>
          </w:p>
        </w:tc>
      </w:tr>
      <w:tr w14:paraId="1BA86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A1FD55F">
            <w:pPr>
              <w:rPr>
                <w:color w:val="auto"/>
              </w:rPr>
            </w:pPr>
            <w:r>
              <w:rPr>
                <w:color w:val="auto"/>
              </w:rPr>
              <w:t>其他</w:t>
            </w:r>
          </w:p>
        </w:tc>
        <w:tc>
          <w:tcPr>
            <w:tcW w:w="4153" w:type="dxa"/>
          </w:tcPr>
          <w:p w14:paraId="7F6EFC67">
            <w:pPr>
              <w:rPr>
                <w:color w:val="auto"/>
              </w:rPr>
            </w:pPr>
            <w:r>
              <w:rPr>
                <w:color w:val="auto"/>
              </w:rPr>
              <w:t>报价要求，报价应包含保安管理服务成本、法定税费和保安管理企业的利润等一切应尽费用，包括员工和管理人员工资、节假日加班、夜班、保健、社保（养老、医疗、工伤、失业等）、合同到期员工补偿金、员工服装、员工培训费、住宿、办公经费、交通运输等费用。</w:t>
            </w:r>
          </w:p>
        </w:tc>
      </w:tr>
    </w:tbl>
    <w:p w14:paraId="48E0DAC8">
      <w:pPr>
        <w:rPr>
          <w:color w:val="auto"/>
        </w:rPr>
      </w:pPr>
      <w:r>
        <w:rPr>
          <w:b/>
          <w:color w:val="auto"/>
        </w:rPr>
        <w:t>2.技术标准与要求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86"/>
        <w:gridCol w:w="786"/>
        <w:gridCol w:w="1161"/>
        <w:gridCol w:w="786"/>
        <w:gridCol w:w="833"/>
        <w:gridCol w:w="1332"/>
        <w:gridCol w:w="1332"/>
        <w:gridCol w:w="720"/>
        <w:gridCol w:w="786"/>
      </w:tblGrid>
      <w:tr w14:paraId="7B8463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3" w:type="dxa"/>
          </w:tcPr>
          <w:p w14:paraId="6AD5D47D">
            <w:pPr>
              <w:jc w:val="center"/>
              <w:rPr>
                <w:color w:val="auto"/>
              </w:rPr>
            </w:pPr>
            <w:r>
              <w:rPr>
                <w:color w:val="auto"/>
              </w:rPr>
              <w:t>序号</w:t>
            </w:r>
          </w:p>
        </w:tc>
        <w:tc>
          <w:tcPr>
            <w:tcW w:w="933" w:type="dxa"/>
          </w:tcPr>
          <w:p w14:paraId="35717665">
            <w:pPr>
              <w:jc w:val="center"/>
              <w:rPr>
                <w:color w:val="auto"/>
              </w:rPr>
            </w:pPr>
            <w:r>
              <w:rPr>
                <w:color w:val="auto"/>
              </w:rPr>
              <w:t>品目名称</w:t>
            </w:r>
          </w:p>
        </w:tc>
        <w:tc>
          <w:tcPr>
            <w:tcW w:w="933" w:type="dxa"/>
          </w:tcPr>
          <w:p w14:paraId="30EB9095">
            <w:pPr>
              <w:jc w:val="center"/>
              <w:rPr>
                <w:color w:val="auto"/>
              </w:rPr>
            </w:pPr>
            <w:r>
              <w:rPr>
                <w:color w:val="auto"/>
              </w:rPr>
              <w:t>标的名称</w:t>
            </w:r>
          </w:p>
        </w:tc>
        <w:tc>
          <w:tcPr>
            <w:tcW w:w="933" w:type="dxa"/>
          </w:tcPr>
          <w:p w14:paraId="632E6FA9">
            <w:pPr>
              <w:jc w:val="center"/>
              <w:rPr>
                <w:color w:val="auto"/>
              </w:rPr>
            </w:pPr>
            <w:r>
              <w:rPr>
                <w:color w:val="auto"/>
              </w:rPr>
              <w:t>单位</w:t>
            </w:r>
          </w:p>
        </w:tc>
        <w:tc>
          <w:tcPr>
            <w:tcW w:w="933" w:type="dxa"/>
          </w:tcPr>
          <w:p w14:paraId="28131AE2">
            <w:pPr>
              <w:jc w:val="center"/>
              <w:rPr>
                <w:color w:val="auto"/>
              </w:rPr>
            </w:pPr>
            <w:r>
              <w:rPr>
                <w:color w:val="auto"/>
              </w:rPr>
              <w:t>数量</w:t>
            </w:r>
          </w:p>
        </w:tc>
        <w:tc>
          <w:tcPr>
            <w:tcW w:w="933" w:type="dxa"/>
          </w:tcPr>
          <w:p w14:paraId="18CAE66B">
            <w:pPr>
              <w:jc w:val="center"/>
              <w:rPr>
                <w:color w:val="auto"/>
              </w:rPr>
            </w:pPr>
            <w:r>
              <w:rPr>
                <w:color w:val="auto"/>
              </w:rPr>
              <w:t>分项预算单价（元）</w:t>
            </w:r>
          </w:p>
        </w:tc>
        <w:tc>
          <w:tcPr>
            <w:tcW w:w="933" w:type="dxa"/>
          </w:tcPr>
          <w:p w14:paraId="7B96096C">
            <w:pPr>
              <w:jc w:val="center"/>
              <w:rPr>
                <w:color w:val="auto"/>
              </w:rPr>
            </w:pPr>
            <w:r>
              <w:rPr>
                <w:color w:val="auto"/>
              </w:rPr>
              <w:t>分项预算总价（元）</w:t>
            </w:r>
          </w:p>
        </w:tc>
        <w:tc>
          <w:tcPr>
            <w:tcW w:w="840" w:type="dxa"/>
          </w:tcPr>
          <w:p w14:paraId="40C2C119">
            <w:pPr>
              <w:rPr>
                <w:color w:val="auto"/>
              </w:rPr>
            </w:pPr>
            <w:r>
              <w:rPr>
                <w:color w:val="auto"/>
              </w:rPr>
              <w:t>所属行业</w:t>
            </w:r>
          </w:p>
        </w:tc>
        <w:tc>
          <w:tcPr>
            <w:tcW w:w="933" w:type="dxa"/>
          </w:tcPr>
          <w:p w14:paraId="37D60EDF">
            <w:pPr>
              <w:jc w:val="center"/>
              <w:rPr>
                <w:color w:val="auto"/>
              </w:rPr>
            </w:pPr>
            <w:r>
              <w:rPr>
                <w:color w:val="auto"/>
              </w:rPr>
              <w:t>技术要求</w:t>
            </w:r>
          </w:p>
        </w:tc>
      </w:tr>
      <w:tr w14:paraId="0A422A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3" w:type="dxa"/>
          </w:tcPr>
          <w:p w14:paraId="51297639">
            <w:pPr>
              <w:jc w:val="center"/>
              <w:rPr>
                <w:color w:val="auto"/>
              </w:rPr>
            </w:pPr>
            <w:r>
              <w:rPr>
                <w:color w:val="auto"/>
              </w:rPr>
              <w:t>1</w:t>
            </w:r>
          </w:p>
        </w:tc>
        <w:tc>
          <w:tcPr>
            <w:tcW w:w="933" w:type="dxa"/>
          </w:tcPr>
          <w:p w14:paraId="472930D2">
            <w:pPr>
              <w:jc w:val="left"/>
              <w:rPr>
                <w:color w:val="auto"/>
              </w:rPr>
            </w:pPr>
            <w:r>
              <w:rPr>
                <w:color w:val="auto"/>
              </w:rPr>
              <w:t>保安服务</w:t>
            </w:r>
          </w:p>
        </w:tc>
        <w:tc>
          <w:tcPr>
            <w:tcW w:w="933" w:type="dxa"/>
          </w:tcPr>
          <w:p w14:paraId="7DDAD83B">
            <w:pPr>
              <w:jc w:val="left"/>
              <w:rPr>
                <w:color w:val="auto"/>
              </w:rPr>
            </w:pPr>
            <w:r>
              <w:rPr>
                <w:rFonts w:hint="eastAsia" w:asciiTheme="minorEastAsia" w:hAnsiTheme="minorEastAsia" w:eastAsiaTheme="minorEastAsia" w:cstheme="minorEastAsia"/>
                <w:b w:val="0"/>
                <w:bCs/>
                <w:color w:val="auto"/>
                <w:sz w:val="21"/>
                <w:szCs w:val="21"/>
              </w:rPr>
              <w:t>东莞市东坑医院（含护理院）2025-2027年保安服务（2年）采购项目</w:t>
            </w:r>
          </w:p>
        </w:tc>
        <w:tc>
          <w:tcPr>
            <w:tcW w:w="933" w:type="dxa"/>
          </w:tcPr>
          <w:p w14:paraId="12371E44">
            <w:pPr>
              <w:jc w:val="left"/>
              <w:rPr>
                <w:color w:val="auto"/>
              </w:rPr>
            </w:pPr>
            <w:r>
              <w:rPr>
                <w:color w:val="auto"/>
              </w:rPr>
              <w:t>项</w:t>
            </w:r>
          </w:p>
        </w:tc>
        <w:tc>
          <w:tcPr>
            <w:tcW w:w="933" w:type="dxa"/>
          </w:tcPr>
          <w:p w14:paraId="7AD741DF">
            <w:pPr>
              <w:jc w:val="right"/>
              <w:rPr>
                <w:color w:val="auto"/>
              </w:rPr>
            </w:pPr>
            <w:r>
              <w:rPr>
                <w:color w:val="auto"/>
              </w:rPr>
              <w:t>1.00</w:t>
            </w:r>
          </w:p>
        </w:tc>
        <w:tc>
          <w:tcPr>
            <w:tcW w:w="933" w:type="dxa"/>
          </w:tcPr>
          <w:p w14:paraId="37FF53B0">
            <w:pPr>
              <w:jc w:val="right"/>
              <w:rPr>
                <w:color w:val="auto"/>
              </w:rPr>
            </w:pPr>
            <w:r>
              <w:rPr>
                <w:rFonts w:hint="eastAsia"/>
                <w:color w:val="auto"/>
                <w:lang w:val="en-US" w:eastAsia="zh-CN"/>
              </w:rPr>
              <w:t>3</w:t>
            </w:r>
            <w:r>
              <w:rPr>
                <w:color w:val="auto"/>
              </w:rPr>
              <w:t>,</w:t>
            </w:r>
            <w:r>
              <w:rPr>
                <w:rFonts w:hint="eastAsia"/>
                <w:color w:val="auto"/>
                <w:lang w:val="en-US" w:eastAsia="zh-CN"/>
              </w:rPr>
              <w:t>360</w:t>
            </w:r>
            <w:r>
              <w:rPr>
                <w:color w:val="auto"/>
              </w:rPr>
              <w:t>,000.00</w:t>
            </w:r>
          </w:p>
        </w:tc>
        <w:tc>
          <w:tcPr>
            <w:tcW w:w="933" w:type="dxa"/>
          </w:tcPr>
          <w:p w14:paraId="2958784A">
            <w:pPr>
              <w:jc w:val="right"/>
              <w:rPr>
                <w:color w:val="auto"/>
              </w:rPr>
            </w:pPr>
            <w:r>
              <w:rPr>
                <w:rFonts w:hint="eastAsia"/>
                <w:color w:val="auto"/>
                <w:lang w:val="en-US" w:eastAsia="zh-CN"/>
              </w:rPr>
              <w:t>3</w:t>
            </w:r>
            <w:r>
              <w:rPr>
                <w:color w:val="auto"/>
              </w:rPr>
              <w:t>,</w:t>
            </w:r>
            <w:r>
              <w:rPr>
                <w:rFonts w:hint="eastAsia"/>
                <w:color w:val="auto"/>
                <w:lang w:val="en-US" w:eastAsia="zh-CN"/>
              </w:rPr>
              <w:t>360</w:t>
            </w:r>
            <w:r>
              <w:rPr>
                <w:color w:val="auto"/>
              </w:rPr>
              <w:t>,000.00</w:t>
            </w:r>
          </w:p>
        </w:tc>
        <w:tc>
          <w:tcPr>
            <w:tcW w:w="840" w:type="dxa"/>
          </w:tcPr>
          <w:p w14:paraId="6E260022">
            <w:pPr>
              <w:rPr>
                <w:color w:val="auto"/>
              </w:rPr>
            </w:pPr>
            <w:r>
              <w:rPr>
                <w:color w:val="auto"/>
                <w:highlight w:val="none"/>
              </w:rPr>
              <w:t>租赁和商务服务业</w:t>
            </w:r>
          </w:p>
        </w:tc>
        <w:tc>
          <w:tcPr>
            <w:tcW w:w="933" w:type="dxa"/>
          </w:tcPr>
          <w:p w14:paraId="07C295A2">
            <w:pPr>
              <w:rPr>
                <w:color w:val="auto"/>
              </w:rPr>
            </w:pPr>
            <w:r>
              <w:rPr>
                <w:color w:val="auto"/>
              </w:rPr>
              <w:t>详见附表一</w:t>
            </w:r>
          </w:p>
        </w:tc>
      </w:tr>
    </w:tbl>
    <w:p w14:paraId="4FA42D6C">
      <w:pPr>
        <w:rPr>
          <w:color w:val="auto"/>
        </w:rPr>
      </w:pPr>
    </w:p>
    <w:p w14:paraId="1EDAFDF5">
      <w:pPr>
        <w:rPr>
          <w:color w:val="auto"/>
          <w:highlight w:val="none"/>
        </w:rPr>
      </w:pPr>
      <w:r>
        <w:rPr>
          <w:b/>
          <w:color w:val="auto"/>
          <w:highlight w:val="none"/>
        </w:rPr>
        <w:t>附表一：</w:t>
      </w:r>
      <w:r>
        <w:rPr>
          <w:rFonts w:hint="eastAsia" w:asciiTheme="minorEastAsia" w:hAnsiTheme="minorEastAsia" w:eastAsiaTheme="minorEastAsia" w:cstheme="minorEastAsia"/>
          <w:b w:val="0"/>
          <w:bCs/>
          <w:color w:val="auto"/>
          <w:sz w:val="21"/>
          <w:szCs w:val="21"/>
          <w:highlight w:val="none"/>
        </w:rPr>
        <w:t>东莞市东坑医院（含护理院）2025-2027年保安服务（2年）采购项目</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14:paraId="076F88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224D7A4">
            <w:pPr>
              <w:rPr>
                <w:color w:val="auto"/>
                <w:highlight w:val="none"/>
              </w:rPr>
            </w:pPr>
            <w:r>
              <w:rPr>
                <w:color w:val="auto"/>
                <w:highlight w:val="none"/>
              </w:rPr>
              <w:t>参数性质</w:t>
            </w:r>
          </w:p>
        </w:tc>
        <w:tc>
          <w:tcPr>
            <w:tcW w:w="415" w:type="dxa"/>
          </w:tcPr>
          <w:p w14:paraId="2045394C">
            <w:pPr>
              <w:rPr>
                <w:color w:val="auto"/>
                <w:highlight w:val="none"/>
              </w:rPr>
            </w:pPr>
            <w:r>
              <w:rPr>
                <w:color w:val="auto"/>
                <w:highlight w:val="none"/>
              </w:rPr>
              <w:t>序号</w:t>
            </w:r>
          </w:p>
        </w:tc>
        <w:tc>
          <w:tcPr>
            <w:tcW w:w="5814" w:type="dxa"/>
          </w:tcPr>
          <w:p w14:paraId="38A7CCD6">
            <w:pPr>
              <w:rPr>
                <w:color w:val="auto"/>
                <w:highlight w:val="none"/>
              </w:rPr>
            </w:pPr>
            <w:r>
              <w:rPr>
                <w:color w:val="auto"/>
                <w:highlight w:val="none"/>
              </w:rPr>
              <w:t>具体技术(参数)要求</w:t>
            </w:r>
          </w:p>
        </w:tc>
      </w:tr>
      <w:tr w14:paraId="55669E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8FADD51">
            <w:pPr>
              <w:rPr>
                <w:color w:val="auto"/>
                <w:highlight w:val="none"/>
              </w:rPr>
            </w:pPr>
          </w:p>
        </w:tc>
        <w:tc>
          <w:tcPr>
            <w:tcW w:w="415" w:type="dxa"/>
          </w:tcPr>
          <w:p w14:paraId="641B946B">
            <w:pPr>
              <w:rPr>
                <w:color w:val="auto"/>
                <w:highlight w:val="none"/>
              </w:rPr>
            </w:pPr>
            <w:r>
              <w:rPr>
                <w:color w:val="auto"/>
                <w:highlight w:val="none"/>
              </w:rPr>
              <w:t>1</w:t>
            </w:r>
          </w:p>
        </w:tc>
        <w:tc>
          <w:tcPr>
            <w:tcW w:w="5814" w:type="dxa"/>
          </w:tcPr>
          <w:p w14:paraId="11633733">
            <w:pPr>
              <w:jc w:val="both"/>
              <w:rPr>
                <w:color w:val="auto"/>
                <w:highlight w:val="none"/>
              </w:rPr>
            </w:pPr>
            <w:r>
              <w:rPr>
                <w:color w:val="auto"/>
                <w:sz w:val="21"/>
                <w:highlight w:val="none"/>
              </w:rPr>
              <w:t>详见“第二章 采购需求”。</w:t>
            </w:r>
          </w:p>
        </w:tc>
      </w:tr>
      <w:tr w14:paraId="117CD1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CD51FE7">
            <w:pPr>
              <w:rPr>
                <w:color w:val="auto"/>
                <w:highlight w:val="none"/>
              </w:rPr>
            </w:pPr>
            <w:r>
              <w:rPr>
                <w:color w:val="auto"/>
                <w:highlight w:val="none"/>
              </w:rPr>
              <w:t>说明</w:t>
            </w:r>
          </w:p>
        </w:tc>
        <w:tc>
          <w:tcPr>
            <w:tcW w:w="6229" w:type="dxa"/>
            <w:gridSpan w:val="2"/>
          </w:tcPr>
          <w:p w14:paraId="459D715B">
            <w:pPr>
              <w:jc w:val="left"/>
              <w:rPr>
                <w:color w:val="auto"/>
                <w:highlight w:val="none"/>
              </w:rPr>
            </w:pPr>
            <w:r>
              <w:rPr>
                <w:color w:val="auto"/>
                <w:highlight w:val="none"/>
              </w:rPr>
              <w:t>打“★”号条款为实质性条款，若有任何一条负偏离或不满足则导致投标无效。</w:t>
            </w:r>
            <w:r>
              <w:rPr>
                <w:color w:val="auto"/>
                <w:highlight w:val="none"/>
              </w:rPr>
              <w:br w:type="textWrapping"/>
            </w:r>
            <w:r>
              <w:rPr>
                <w:color w:val="auto"/>
                <w:highlight w:val="none"/>
              </w:rPr>
              <w:t>打“▲”号条款为重要技术参数，若有部分“▲”条款未响应或不满足，将导致其响应性评审加重扣分，但不作为无效投标条款。</w:t>
            </w:r>
          </w:p>
        </w:tc>
      </w:tr>
    </w:tbl>
    <w:p w14:paraId="1FB19AC8">
      <w:pPr>
        <w:rPr>
          <w:color w:val="auto"/>
        </w:rPr>
      </w:pPr>
    </w:p>
    <w:p w14:paraId="22DEDE61">
      <w:pPr>
        <w:ind w:firstLine="480"/>
        <w:rPr>
          <w:color w:val="auto"/>
        </w:rPr>
      </w:pPr>
    </w:p>
    <w:p w14:paraId="28669256">
      <w:pPr>
        <w:rPr>
          <w:color w:val="auto"/>
        </w:rPr>
      </w:pPr>
      <w:r>
        <w:rPr>
          <w:color w:val="auto"/>
        </w:rPr>
        <w:t xml:space="preserve"> </w:t>
      </w:r>
    </w:p>
    <w:p w14:paraId="1FF60958">
      <w:pPr>
        <w:rPr>
          <w:color w:val="auto"/>
        </w:rPr>
      </w:pPr>
    </w:p>
    <w:p w14:paraId="7926AB7C">
      <w:pPr>
        <w:jc w:val="center"/>
        <w:rPr>
          <w:color w:val="auto"/>
        </w:rPr>
      </w:pPr>
      <w:r>
        <w:rPr>
          <w:b/>
          <w:color w:val="auto"/>
          <w:sz w:val="36"/>
        </w:rPr>
        <w:t>第三章 投标人须知</w:t>
      </w:r>
    </w:p>
    <w:p w14:paraId="6FA494FA">
      <w:pPr>
        <w:ind w:firstLine="420" w:firstLineChars="200"/>
        <w:rPr>
          <w:color w:val="auto"/>
        </w:rPr>
      </w:pPr>
      <w:r>
        <w:rPr>
          <w:color w:val="auto"/>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22254DDE">
      <w:pPr>
        <w:ind w:firstLine="420" w:firstLineChars="200"/>
        <w:rPr>
          <w:color w:val="auto"/>
        </w:rPr>
      </w:pPr>
      <w:r>
        <w:rPr>
          <w:color w:val="auto"/>
        </w:rPr>
        <w:t>请注意：供应商需在投标文件截止时间前，将加密投标文件上传至云平台项目采购系统中并取得回执，逾期上传或错误方式投递送达将导致投标无效。</w:t>
      </w:r>
    </w:p>
    <w:p w14:paraId="7B308FF8">
      <w:pPr>
        <w:rPr>
          <w:color w:val="auto"/>
        </w:rPr>
      </w:pPr>
      <w:r>
        <w:rPr>
          <w:b/>
          <w:color w:val="auto"/>
          <w:sz w:val="24"/>
        </w:rPr>
        <w:t>一、名词解释</w:t>
      </w:r>
    </w:p>
    <w:p w14:paraId="3117DA95">
      <w:pPr>
        <w:ind w:firstLine="420" w:firstLineChars="200"/>
        <w:rPr>
          <w:color w:val="auto"/>
        </w:rPr>
      </w:pPr>
      <w:r>
        <w:rPr>
          <w:color w:val="auto"/>
        </w:rPr>
        <w:t>1.采购代理机构：本项目是指</w:t>
      </w:r>
      <w:r>
        <w:rPr>
          <w:rFonts w:hint="eastAsia"/>
          <w:color w:val="auto"/>
          <w:lang w:eastAsia="zh-CN"/>
        </w:rPr>
        <w:t>广东东正招标有限公司</w:t>
      </w:r>
      <w:r>
        <w:rPr>
          <w:color w:val="auto"/>
        </w:rPr>
        <w:t>，负责整个采购活动的组织，依法负责编制和发布招标文件，对招标文件拥有最终的解释权，不以任何身份出任评标委员会成员。</w:t>
      </w:r>
    </w:p>
    <w:p w14:paraId="6F13D9EE">
      <w:pPr>
        <w:ind w:firstLine="420" w:firstLineChars="200"/>
        <w:rPr>
          <w:color w:val="auto"/>
        </w:rPr>
      </w:pPr>
      <w:r>
        <w:rPr>
          <w:color w:val="auto"/>
        </w:rPr>
        <w:t>2.采购人：本项目是指东莞市东坑医院，是采购活动当事人之一，负责项目的整体规划、技术方案可行性设计论证与实施，作为合同采购方（用户）的主体承担质疑回复、履行合同、验收与评价等义务。</w:t>
      </w:r>
    </w:p>
    <w:p w14:paraId="0646618C">
      <w:pPr>
        <w:ind w:firstLine="420" w:firstLineChars="200"/>
        <w:rPr>
          <w:color w:val="auto"/>
        </w:rPr>
      </w:pPr>
      <w:r>
        <w:rPr>
          <w:color w:val="auto"/>
        </w:rPr>
        <w:t>3.投标人：是指在云平台项目采购系统完成本项目投标登记并提交电子投标文件的供应商。</w:t>
      </w:r>
    </w:p>
    <w:p w14:paraId="23105CA7">
      <w:pPr>
        <w:ind w:firstLine="420" w:firstLineChars="200"/>
        <w:rPr>
          <w:color w:val="auto"/>
        </w:rPr>
      </w:pPr>
      <w:r>
        <w:rPr>
          <w:color w:val="auto"/>
        </w:rPr>
        <w:t>4.“评标委员会”是指根据《中华人民共和国政府采购法》等法律法规规定，由采购人代表和有关专家组成以确定中标供应商或者推荐中标候选人的临时组织。</w:t>
      </w:r>
    </w:p>
    <w:p w14:paraId="653342D8">
      <w:pPr>
        <w:ind w:firstLine="420" w:firstLineChars="200"/>
        <w:rPr>
          <w:color w:val="auto"/>
        </w:rPr>
      </w:pPr>
      <w:r>
        <w:rPr>
          <w:color w:val="auto"/>
        </w:rPr>
        <w:t>5.“中标供应商”是指经评标委员会评审确定的对招标文件做出实质性响应，经采购人按照规定在评标委员会推荐的中标候选人中确定的或评标委员会受采购人委托直接确认的投标人。</w:t>
      </w:r>
    </w:p>
    <w:p w14:paraId="72DBDF51">
      <w:pPr>
        <w:ind w:firstLine="420" w:firstLineChars="200"/>
        <w:rPr>
          <w:color w:val="auto"/>
        </w:rPr>
      </w:pPr>
      <w:r>
        <w:rPr>
          <w:color w:val="auto"/>
        </w:rPr>
        <w:t>6.招标文件：是指包括招标公告和招标文件及其补充、变更和澄清等一系列文件。</w:t>
      </w:r>
    </w:p>
    <w:p w14:paraId="7E59A785">
      <w:pPr>
        <w:ind w:firstLine="420" w:firstLineChars="200"/>
        <w:rPr>
          <w:color w:val="auto"/>
        </w:rPr>
      </w:pPr>
      <w:r>
        <w:rPr>
          <w:color w:val="auto"/>
        </w:rPr>
        <w:t>7.电子投标文件：是指使用云平台提供的投标客户端制作加密并上传到系统的投标文件。（投标客户端制作投标文件时，生成的后缀为“.标书”的文件）</w:t>
      </w:r>
    </w:p>
    <w:p w14:paraId="0A02B8D9">
      <w:pPr>
        <w:ind w:firstLine="420" w:firstLineChars="200"/>
        <w:rPr>
          <w:color w:val="auto"/>
        </w:rPr>
      </w:pPr>
      <w:r>
        <w:rPr>
          <w:color w:val="auto"/>
        </w:rPr>
        <w:t>8.备用电子投标文件：是指使用云平台提供的投标客户端制作电子投标文件时，同时生成的同一版本的备用投标文件。（投标客户端制作投标文件时，生成的后缀为“.备用标书”的文件）</w:t>
      </w:r>
    </w:p>
    <w:p w14:paraId="7A89DD4E">
      <w:pPr>
        <w:ind w:firstLine="420" w:firstLineChars="200"/>
        <w:rPr>
          <w:color w:val="auto"/>
        </w:rPr>
      </w:pPr>
      <w:r>
        <w:rPr>
          <w:color w:val="auto"/>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4DA70A37">
      <w:pPr>
        <w:ind w:firstLine="420" w:firstLineChars="200"/>
        <w:rPr>
          <w:color w:val="auto"/>
        </w:rPr>
      </w:pPr>
      <w:r>
        <w:rPr>
          <w:color w:val="auto"/>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5A7C7258">
      <w:pPr>
        <w:ind w:firstLine="420" w:firstLineChars="200"/>
        <w:rPr>
          <w:color w:val="auto"/>
        </w:rPr>
      </w:pPr>
      <w:r>
        <w:rPr>
          <w:color w:val="auto"/>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4CE6FCF4">
      <w:pPr>
        <w:ind w:firstLine="420" w:firstLineChars="200"/>
        <w:rPr>
          <w:color w:val="auto"/>
        </w:rPr>
      </w:pPr>
      <w:r>
        <w:rPr>
          <w:color w:val="auto"/>
        </w:rPr>
        <w:t>12.“法定代表人”：在电子投标（响应）文件及相关的其他电子资料中，涉及“法定代表人”应在纸质投标（响应）文件上进行手写签名，或通过投标客户端使用电子签名完成。</w:t>
      </w:r>
    </w:p>
    <w:p w14:paraId="1A8C46B7">
      <w:pPr>
        <w:ind w:firstLine="420" w:firstLineChars="200"/>
        <w:rPr>
          <w:color w:val="auto"/>
        </w:rPr>
      </w:pPr>
      <w:r>
        <w:rPr>
          <w:color w:val="auto"/>
        </w:rPr>
        <w:t>13.日期、天数、时间：未有特别说明时，均为公历日（天）及北京时间。</w:t>
      </w:r>
    </w:p>
    <w:p w14:paraId="14001002">
      <w:pPr>
        <w:ind w:firstLine="480"/>
        <w:rPr>
          <w:color w:val="auto"/>
        </w:rPr>
      </w:pPr>
    </w:p>
    <w:p w14:paraId="3EB70047">
      <w:pPr>
        <w:rPr>
          <w:color w:val="auto"/>
        </w:rPr>
      </w:pPr>
      <w:r>
        <w:rPr>
          <w:b/>
          <w:color w:val="auto"/>
          <w:sz w:val="28"/>
        </w:rPr>
        <w:t>二、须知前附表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1"/>
        <w:gridCol w:w="2186"/>
        <w:gridCol w:w="5315"/>
      </w:tblGrid>
      <w:tr w14:paraId="0A7997A1">
        <w:tblPrEx>
          <w:tblCellMar>
            <w:top w:w="0" w:type="dxa"/>
            <w:left w:w="108" w:type="dxa"/>
            <w:bottom w:w="0" w:type="dxa"/>
            <w:right w:w="108" w:type="dxa"/>
          </w:tblCellMar>
        </w:tblPrEx>
        <w:tc>
          <w:tcPr>
            <w:tcW w:w="8307" w:type="dxa"/>
            <w:gridSpan w:val="3"/>
          </w:tcPr>
          <w:p w14:paraId="57493696">
            <w:pPr>
              <w:rPr>
                <w:color w:val="auto"/>
              </w:rPr>
            </w:pPr>
            <w:r>
              <w:rPr>
                <w:color w:val="auto"/>
              </w:rPr>
              <w:t>本表与招标文件对应章节的内容若不一致，以本表为准。</w:t>
            </w:r>
          </w:p>
        </w:tc>
      </w:tr>
      <w:tr w14:paraId="49793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339E673D">
            <w:pPr>
              <w:jc w:val="center"/>
              <w:rPr>
                <w:color w:val="auto"/>
              </w:rPr>
            </w:pPr>
            <w:r>
              <w:rPr>
                <w:color w:val="auto"/>
              </w:rPr>
              <w:t>序号</w:t>
            </w:r>
          </w:p>
        </w:tc>
        <w:tc>
          <w:tcPr>
            <w:tcW w:w="2252" w:type="dxa"/>
            <w:vAlign w:val="center"/>
          </w:tcPr>
          <w:p w14:paraId="5F8D5B21">
            <w:pPr>
              <w:jc w:val="center"/>
              <w:rPr>
                <w:color w:val="auto"/>
              </w:rPr>
            </w:pPr>
            <w:r>
              <w:rPr>
                <w:color w:val="auto"/>
              </w:rPr>
              <w:t>条款名称</w:t>
            </w:r>
          </w:p>
        </w:tc>
        <w:tc>
          <w:tcPr>
            <w:tcW w:w="5004" w:type="dxa"/>
          </w:tcPr>
          <w:p w14:paraId="6B6EB9BE">
            <w:pPr>
              <w:rPr>
                <w:color w:val="auto"/>
              </w:rPr>
            </w:pPr>
            <w:r>
              <w:rPr>
                <w:color w:val="auto"/>
              </w:rPr>
              <w:t>内容及要求</w:t>
            </w:r>
          </w:p>
        </w:tc>
      </w:tr>
      <w:tr w14:paraId="70AEB2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5E31370F">
            <w:pPr>
              <w:jc w:val="center"/>
              <w:rPr>
                <w:color w:val="auto"/>
              </w:rPr>
            </w:pPr>
            <w:r>
              <w:rPr>
                <w:color w:val="auto"/>
              </w:rPr>
              <w:t>1</w:t>
            </w:r>
          </w:p>
        </w:tc>
        <w:tc>
          <w:tcPr>
            <w:tcW w:w="2252" w:type="dxa"/>
            <w:vAlign w:val="center"/>
          </w:tcPr>
          <w:p w14:paraId="41D5ADA1">
            <w:pPr>
              <w:jc w:val="center"/>
              <w:rPr>
                <w:color w:val="auto"/>
              </w:rPr>
            </w:pPr>
            <w:r>
              <w:rPr>
                <w:color w:val="auto"/>
              </w:rPr>
              <w:t>采购包情况</w:t>
            </w:r>
          </w:p>
        </w:tc>
        <w:tc>
          <w:tcPr>
            <w:tcW w:w="5004" w:type="dxa"/>
          </w:tcPr>
          <w:p w14:paraId="735C6FCB">
            <w:pPr>
              <w:rPr>
                <w:color w:val="auto"/>
              </w:rPr>
            </w:pPr>
            <w:r>
              <w:rPr>
                <w:color w:val="auto"/>
              </w:rPr>
              <w:t>本项目共1个采购包</w:t>
            </w:r>
          </w:p>
        </w:tc>
      </w:tr>
      <w:tr w14:paraId="71B4E1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0C4714F6">
            <w:pPr>
              <w:jc w:val="center"/>
              <w:rPr>
                <w:color w:val="auto"/>
              </w:rPr>
            </w:pPr>
            <w:r>
              <w:rPr>
                <w:color w:val="auto"/>
              </w:rPr>
              <w:t>2</w:t>
            </w:r>
          </w:p>
        </w:tc>
        <w:tc>
          <w:tcPr>
            <w:tcW w:w="2252" w:type="dxa"/>
            <w:vAlign w:val="center"/>
          </w:tcPr>
          <w:p w14:paraId="7FE928E1">
            <w:pPr>
              <w:jc w:val="center"/>
              <w:rPr>
                <w:color w:val="auto"/>
              </w:rPr>
            </w:pPr>
            <w:r>
              <w:rPr>
                <w:color w:val="auto"/>
              </w:rPr>
              <w:t>开标方式</w:t>
            </w:r>
          </w:p>
        </w:tc>
        <w:tc>
          <w:tcPr>
            <w:tcW w:w="5004" w:type="dxa"/>
          </w:tcPr>
          <w:p w14:paraId="7BB2B4D8">
            <w:pPr>
              <w:rPr>
                <w:color w:val="auto"/>
              </w:rPr>
            </w:pPr>
            <w:r>
              <w:rPr>
                <w:color w:val="auto"/>
              </w:rPr>
              <w:t>远程电子开标</w:t>
            </w:r>
          </w:p>
        </w:tc>
      </w:tr>
      <w:tr w14:paraId="20FE23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319577FF">
            <w:pPr>
              <w:jc w:val="center"/>
              <w:rPr>
                <w:color w:val="auto"/>
              </w:rPr>
            </w:pPr>
            <w:r>
              <w:rPr>
                <w:color w:val="auto"/>
              </w:rPr>
              <w:t>3</w:t>
            </w:r>
          </w:p>
        </w:tc>
        <w:tc>
          <w:tcPr>
            <w:tcW w:w="2252" w:type="dxa"/>
            <w:vAlign w:val="center"/>
          </w:tcPr>
          <w:p w14:paraId="034EF2B4">
            <w:pPr>
              <w:jc w:val="center"/>
              <w:rPr>
                <w:color w:val="auto"/>
              </w:rPr>
            </w:pPr>
            <w:r>
              <w:rPr>
                <w:color w:val="auto"/>
              </w:rPr>
              <w:t>评标方式</w:t>
            </w:r>
          </w:p>
        </w:tc>
        <w:tc>
          <w:tcPr>
            <w:tcW w:w="5004" w:type="dxa"/>
          </w:tcPr>
          <w:p w14:paraId="69518AE6">
            <w:pPr>
              <w:rPr>
                <w:color w:val="auto"/>
              </w:rPr>
            </w:pPr>
            <w:r>
              <w:rPr>
                <w:color w:val="auto"/>
              </w:rPr>
              <w:t>现场电子评标（供应商应当审慎标记各评审项的应答部分，标记内容清晰且完整，否则将自行承担不利后果）</w:t>
            </w:r>
          </w:p>
        </w:tc>
      </w:tr>
      <w:tr w14:paraId="338A95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08E826F8">
            <w:pPr>
              <w:jc w:val="center"/>
              <w:rPr>
                <w:color w:val="auto"/>
              </w:rPr>
            </w:pPr>
            <w:r>
              <w:rPr>
                <w:color w:val="auto"/>
              </w:rPr>
              <w:t>4</w:t>
            </w:r>
          </w:p>
        </w:tc>
        <w:tc>
          <w:tcPr>
            <w:tcW w:w="2252" w:type="dxa"/>
            <w:vAlign w:val="center"/>
          </w:tcPr>
          <w:p w14:paraId="6595575B">
            <w:pPr>
              <w:jc w:val="center"/>
              <w:rPr>
                <w:color w:val="auto"/>
              </w:rPr>
            </w:pPr>
            <w:r>
              <w:rPr>
                <w:color w:val="auto"/>
              </w:rPr>
              <w:t>评标办法</w:t>
            </w:r>
          </w:p>
        </w:tc>
        <w:tc>
          <w:tcPr>
            <w:tcW w:w="5004" w:type="dxa"/>
          </w:tcPr>
          <w:p w14:paraId="7B51A002">
            <w:pPr>
              <w:rPr>
                <w:color w:val="auto"/>
              </w:rPr>
            </w:pPr>
            <w:r>
              <w:rPr>
                <w:color w:val="auto"/>
              </w:rPr>
              <w:t>采购包1：综合评分法</w:t>
            </w:r>
          </w:p>
        </w:tc>
      </w:tr>
      <w:tr w14:paraId="340470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753D1A7D">
            <w:pPr>
              <w:jc w:val="center"/>
              <w:rPr>
                <w:color w:val="auto"/>
              </w:rPr>
            </w:pPr>
            <w:r>
              <w:rPr>
                <w:color w:val="auto"/>
              </w:rPr>
              <w:t>5</w:t>
            </w:r>
          </w:p>
        </w:tc>
        <w:tc>
          <w:tcPr>
            <w:tcW w:w="2252" w:type="dxa"/>
            <w:vAlign w:val="center"/>
          </w:tcPr>
          <w:p w14:paraId="33DC4E7E">
            <w:pPr>
              <w:jc w:val="center"/>
              <w:rPr>
                <w:color w:val="auto"/>
              </w:rPr>
            </w:pPr>
            <w:r>
              <w:rPr>
                <w:color w:val="auto"/>
              </w:rPr>
              <w:t>报价形式</w:t>
            </w:r>
          </w:p>
        </w:tc>
        <w:tc>
          <w:tcPr>
            <w:tcW w:w="5004" w:type="dxa"/>
          </w:tcPr>
          <w:p w14:paraId="332CFA94">
            <w:pPr>
              <w:rPr>
                <w:color w:val="auto"/>
              </w:rPr>
            </w:pPr>
            <w:r>
              <w:rPr>
                <w:color w:val="auto"/>
              </w:rPr>
              <w:t>采购包1：总价</w:t>
            </w:r>
          </w:p>
        </w:tc>
      </w:tr>
      <w:tr w14:paraId="6B14F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3EC8ACD2">
            <w:pPr>
              <w:jc w:val="center"/>
              <w:rPr>
                <w:color w:val="auto"/>
              </w:rPr>
            </w:pPr>
            <w:r>
              <w:rPr>
                <w:color w:val="auto"/>
              </w:rPr>
              <w:t>6</w:t>
            </w:r>
          </w:p>
        </w:tc>
        <w:tc>
          <w:tcPr>
            <w:tcW w:w="2252" w:type="dxa"/>
            <w:vAlign w:val="center"/>
          </w:tcPr>
          <w:p w14:paraId="15584C74">
            <w:pPr>
              <w:jc w:val="center"/>
              <w:rPr>
                <w:color w:val="auto"/>
              </w:rPr>
            </w:pPr>
            <w:r>
              <w:rPr>
                <w:color w:val="auto"/>
              </w:rPr>
              <w:t>报价要求</w:t>
            </w:r>
          </w:p>
        </w:tc>
        <w:tc>
          <w:tcPr>
            <w:tcW w:w="5004" w:type="dxa"/>
          </w:tcPr>
          <w:p w14:paraId="7572A8B1">
            <w:pPr>
              <w:rPr>
                <w:color w:val="auto"/>
              </w:rPr>
            </w:pPr>
            <w:r>
              <w:rPr>
                <w:color w:val="auto"/>
              </w:rPr>
              <w:t>各采购包报价不超过预算总价</w:t>
            </w:r>
          </w:p>
        </w:tc>
      </w:tr>
      <w:tr w14:paraId="6C3B1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08942F90">
            <w:pPr>
              <w:jc w:val="center"/>
              <w:rPr>
                <w:color w:val="auto"/>
              </w:rPr>
            </w:pPr>
            <w:r>
              <w:rPr>
                <w:color w:val="auto"/>
              </w:rPr>
              <w:t>7</w:t>
            </w:r>
          </w:p>
        </w:tc>
        <w:tc>
          <w:tcPr>
            <w:tcW w:w="2252" w:type="dxa"/>
            <w:vAlign w:val="center"/>
          </w:tcPr>
          <w:p w14:paraId="7AED9CB1">
            <w:pPr>
              <w:jc w:val="center"/>
              <w:rPr>
                <w:color w:val="auto"/>
              </w:rPr>
            </w:pPr>
            <w:r>
              <w:rPr>
                <w:color w:val="auto"/>
              </w:rPr>
              <w:t>现场踏勘</w:t>
            </w:r>
          </w:p>
        </w:tc>
        <w:tc>
          <w:tcPr>
            <w:tcW w:w="5004" w:type="dxa"/>
          </w:tcPr>
          <w:p w14:paraId="317EF423">
            <w:pPr>
              <w:rPr>
                <w:color w:val="auto"/>
              </w:rPr>
            </w:pPr>
            <w:r>
              <w:rPr>
                <w:color w:val="auto"/>
              </w:rPr>
              <w:t>否</w:t>
            </w:r>
          </w:p>
        </w:tc>
      </w:tr>
      <w:tr w14:paraId="4DDD4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1EBC79E1">
            <w:pPr>
              <w:jc w:val="center"/>
              <w:rPr>
                <w:color w:val="auto"/>
              </w:rPr>
            </w:pPr>
            <w:r>
              <w:rPr>
                <w:color w:val="auto"/>
              </w:rPr>
              <w:t>8</w:t>
            </w:r>
          </w:p>
        </w:tc>
        <w:tc>
          <w:tcPr>
            <w:tcW w:w="2252" w:type="dxa"/>
            <w:vAlign w:val="center"/>
          </w:tcPr>
          <w:p w14:paraId="1E9B1B67">
            <w:pPr>
              <w:jc w:val="center"/>
              <w:rPr>
                <w:color w:val="auto"/>
              </w:rPr>
            </w:pPr>
            <w:r>
              <w:rPr>
                <w:color w:val="auto"/>
              </w:rPr>
              <w:t>投标有效期</w:t>
            </w:r>
          </w:p>
        </w:tc>
        <w:tc>
          <w:tcPr>
            <w:tcW w:w="5004" w:type="dxa"/>
          </w:tcPr>
          <w:p w14:paraId="38F3DA49">
            <w:pPr>
              <w:rPr>
                <w:color w:val="auto"/>
              </w:rPr>
            </w:pPr>
            <w:r>
              <w:rPr>
                <w:color w:val="auto"/>
              </w:rPr>
              <w:t>从提交投标（响应）文件的截止之日起90日历天</w:t>
            </w:r>
          </w:p>
        </w:tc>
      </w:tr>
      <w:tr w14:paraId="0EFD95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6BA9A06A">
            <w:pPr>
              <w:jc w:val="center"/>
              <w:rPr>
                <w:color w:val="auto"/>
              </w:rPr>
            </w:pPr>
            <w:r>
              <w:rPr>
                <w:color w:val="auto"/>
              </w:rPr>
              <w:t>9</w:t>
            </w:r>
          </w:p>
        </w:tc>
        <w:tc>
          <w:tcPr>
            <w:tcW w:w="2252" w:type="dxa"/>
            <w:vAlign w:val="center"/>
          </w:tcPr>
          <w:p w14:paraId="7B91913A">
            <w:pPr>
              <w:jc w:val="center"/>
              <w:rPr>
                <w:color w:val="auto"/>
              </w:rPr>
            </w:pPr>
            <w:r>
              <w:rPr>
                <w:color w:val="auto"/>
              </w:rPr>
              <w:t>投标保证金</w:t>
            </w:r>
          </w:p>
        </w:tc>
        <w:tc>
          <w:tcPr>
            <w:tcW w:w="5004" w:type="dxa"/>
          </w:tcPr>
          <w:p w14:paraId="5D5ED67E">
            <w:pPr>
              <w:rPr>
                <w:color w:val="auto"/>
              </w:rPr>
            </w:pPr>
            <w:r>
              <w:rPr>
                <w:color w:val="auto"/>
              </w:rPr>
              <w:t>采购包1：保证金人民币：0.00元整。</w:t>
            </w:r>
          </w:p>
          <w:p w14:paraId="735D414D">
            <w:pPr>
              <w:rPr>
                <w:color w:val="auto"/>
              </w:rPr>
            </w:pPr>
            <w:r>
              <w:rPr>
                <w:color w:val="auto"/>
              </w:rPr>
              <w:t>开户单位：无</w:t>
            </w:r>
          </w:p>
          <w:p w14:paraId="32144200">
            <w:pPr>
              <w:rPr>
                <w:color w:val="auto"/>
              </w:rPr>
            </w:pPr>
            <w:r>
              <w:rPr>
                <w:color w:val="auto"/>
              </w:rPr>
              <w:t>开户账号：无</w:t>
            </w:r>
          </w:p>
          <w:p w14:paraId="44A4B46D">
            <w:pPr>
              <w:rPr>
                <w:color w:val="auto"/>
              </w:rPr>
            </w:pPr>
            <w:r>
              <w:rPr>
                <w:color w:val="auto"/>
              </w:rPr>
              <w:t>开户银行：无</w:t>
            </w:r>
          </w:p>
          <w:p w14:paraId="7AF116BE">
            <w:pPr>
              <w:rPr>
                <w:color w:val="auto"/>
              </w:rPr>
            </w:pPr>
            <w:r>
              <w:rPr>
                <w:color w:val="auto"/>
              </w:rPr>
              <w:t>支票提交方式：无</w:t>
            </w:r>
          </w:p>
          <w:p w14:paraId="10C1E12C">
            <w:pPr>
              <w:rPr>
                <w:color w:val="auto"/>
              </w:rPr>
            </w:pPr>
            <w:r>
              <w:rPr>
                <w:color w:val="auto"/>
              </w:rPr>
              <w:t>汇票、本票提交方式：无</w:t>
            </w:r>
          </w:p>
          <w:p w14:paraId="490751B7">
            <w:pPr>
              <w:ind w:firstLine="420" w:firstLineChars="200"/>
              <w:rPr>
                <w:color w:val="auto"/>
              </w:rPr>
            </w:pPr>
            <w:r>
              <w:rPr>
                <w:color w:val="auto"/>
              </w:rPr>
              <w:t>投标保证金有效期∶与投标有效期一致。</w:t>
            </w:r>
          </w:p>
          <w:p w14:paraId="54129207">
            <w:pPr>
              <w:ind w:firstLine="420" w:firstLineChars="200"/>
              <w:rPr>
                <w:color w:val="auto"/>
              </w:rPr>
            </w:pPr>
            <w:r>
              <w:rPr>
                <w:color w:val="auto"/>
              </w:rPr>
              <w:t>投标保函提交方式：供应商可通过"广东政府采购智慧云平台金融服务中心"(http://gdgpo.czt.gd.gov.cn/zcdservice/zcd/guangdong/)，申请办理投标（响应）担保函、保险（保证）凭证，成功出函的等效于现金缴纳投标保证金。</w:t>
            </w:r>
          </w:p>
        </w:tc>
      </w:tr>
      <w:tr w14:paraId="70BC4C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09D3F6A5">
            <w:pPr>
              <w:jc w:val="center"/>
              <w:rPr>
                <w:color w:val="auto"/>
              </w:rPr>
            </w:pPr>
            <w:r>
              <w:rPr>
                <w:color w:val="auto"/>
              </w:rPr>
              <w:t>10</w:t>
            </w:r>
          </w:p>
        </w:tc>
        <w:tc>
          <w:tcPr>
            <w:tcW w:w="2252" w:type="dxa"/>
            <w:vAlign w:val="center"/>
          </w:tcPr>
          <w:p w14:paraId="68E6F546">
            <w:pPr>
              <w:jc w:val="center"/>
              <w:rPr>
                <w:color w:val="auto"/>
              </w:rPr>
            </w:pPr>
            <w:r>
              <w:rPr>
                <w:color w:val="auto"/>
              </w:rPr>
              <w:t>投标文件要求</w:t>
            </w:r>
          </w:p>
        </w:tc>
        <w:tc>
          <w:tcPr>
            <w:tcW w:w="5004" w:type="dxa"/>
          </w:tcPr>
          <w:p w14:paraId="6E787C74">
            <w:pPr>
              <w:ind w:firstLine="480"/>
              <w:rPr>
                <w:color w:val="auto"/>
              </w:rPr>
            </w:pPr>
            <w:r>
              <w:rPr>
                <w:b/>
                <w:color w:val="auto"/>
              </w:rPr>
              <w:t>一、电子投标文件（必须提供）：</w:t>
            </w:r>
          </w:p>
          <w:p w14:paraId="05015B02">
            <w:pPr>
              <w:ind w:firstLine="480"/>
              <w:rPr>
                <w:color w:val="auto"/>
              </w:rPr>
            </w:pPr>
            <w:r>
              <w:rPr>
                <w:color w:val="auto"/>
              </w:rPr>
              <w:t>（1）加密的电子投标文件 1 份（需在递交投标文件截止时间前成功上传至云平台项目采购系统）。</w:t>
            </w:r>
          </w:p>
          <w:p w14:paraId="55AA8133">
            <w:pPr>
              <w:ind w:firstLine="480"/>
              <w:rPr>
                <w:color w:val="auto"/>
              </w:rPr>
            </w:pPr>
            <w:r>
              <w:rPr>
                <w:color w:val="auto"/>
              </w:rPr>
              <w:t>（2）非加密电子版文件 U 盘(或光盘)0份，加密的电子投标文件与非加密的电子投标文件必须完全一致。</w:t>
            </w:r>
          </w:p>
          <w:p w14:paraId="7F5ED566">
            <w:pPr>
              <w:ind w:firstLine="480"/>
              <w:rPr>
                <w:color w:val="auto"/>
              </w:rPr>
            </w:pPr>
            <w:r>
              <w:rPr>
                <w:b/>
                <w:color w:val="auto"/>
              </w:rPr>
              <w:t>非加密电子版投标文件使用情形:</w:t>
            </w:r>
            <w:r>
              <w:rPr>
                <w:color w:val="auto"/>
              </w:rPr>
              <w:t>当无法使用 CA 证书在云平台项目采购系统进行电子投标文件开标解密时，供应商须在代理机构指引下启用非加密电子版投标文件。</w:t>
            </w:r>
          </w:p>
          <w:p w14:paraId="09EBFF41">
            <w:pPr>
              <w:ind w:firstLine="480"/>
              <w:rPr>
                <w:color w:val="auto"/>
              </w:rPr>
            </w:pPr>
            <w:r>
              <w:rPr>
                <w:b/>
                <w:color w:val="auto"/>
              </w:rPr>
              <w:t>二、纸质投标文件（代理机构自行选择）：</w:t>
            </w:r>
            <w:r>
              <w:rPr>
                <w:color w:val="auto"/>
              </w:rPr>
              <w:t>（3）纸质投标文件正本0份，纸质投标文件副本0份。纸质投标文件应与电子投标文件一致（递交的纸质文件需密封完好，注明“正本”和“副本”字样，正本和副本分别封装。如果正本与副本不符，应以正本为准。）。</w:t>
            </w:r>
            <w:r>
              <w:rPr>
                <w:b/>
                <w:color w:val="auto"/>
              </w:rPr>
              <w:t>纸质投标文件使用情形：</w:t>
            </w:r>
            <w:r>
              <w:rPr>
                <w:color w:val="auto"/>
              </w:rPr>
              <w:t>当项目采购系统出现故障，无法使用电子投标文件评标时，代理机构可根据云平台发布的通知指引，根据实际情况使用纸质投标文件评标。</w:t>
            </w:r>
            <w:r>
              <w:rPr>
                <w:color w:val="auto"/>
              </w:rPr>
              <w:br w:type="textWrapping"/>
            </w:r>
            <w:r>
              <w:rPr>
                <w:color w:val="auto"/>
              </w:rPr>
              <w:t>在电子投标文件能正常使用的情况下，不得因供应商未提交纸质投标文件而认定供应商投标无效。</w:t>
            </w:r>
          </w:p>
        </w:tc>
      </w:tr>
      <w:tr w14:paraId="75A42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381B5243">
            <w:pPr>
              <w:jc w:val="center"/>
              <w:rPr>
                <w:color w:val="auto"/>
              </w:rPr>
            </w:pPr>
            <w:r>
              <w:rPr>
                <w:color w:val="auto"/>
              </w:rPr>
              <w:t>11</w:t>
            </w:r>
          </w:p>
        </w:tc>
        <w:tc>
          <w:tcPr>
            <w:tcW w:w="2252" w:type="dxa"/>
            <w:vAlign w:val="center"/>
          </w:tcPr>
          <w:p w14:paraId="488E95B5">
            <w:pPr>
              <w:jc w:val="center"/>
              <w:rPr>
                <w:color w:val="auto"/>
              </w:rPr>
            </w:pPr>
            <w:r>
              <w:rPr>
                <w:color w:val="auto"/>
              </w:rPr>
              <w:t>中标候选供应商推荐家数</w:t>
            </w:r>
          </w:p>
        </w:tc>
        <w:tc>
          <w:tcPr>
            <w:tcW w:w="5004" w:type="dxa"/>
          </w:tcPr>
          <w:p w14:paraId="5D8DB20C">
            <w:pPr>
              <w:rPr>
                <w:color w:val="auto"/>
              </w:rPr>
            </w:pPr>
            <w:r>
              <w:rPr>
                <w:color w:val="auto"/>
              </w:rPr>
              <w:t>采购包1：3家</w:t>
            </w:r>
          </w:p>
        </w:tc>
      </w:tr>
      <w:tr w14:paraId="3E8C9790">
        <w:tblPrEx>
          <w:tblCellMar>
            <w:top w:w="0" w:type="dxa"/>
            <w:left w:w="108" w:type="dxa"/>
            <w:bottom w:w="0" w:type="dxa"/>
            <w:right w:w="108" w:type="dxa"/>
          </w:tblCellMar>
        </w:tblPrEx>
        <w:tc>
          <w:tcPr>
            <w:tcW w:w="1051" w:type="dxa"/>
            <w:vAlign w:val="center"/>
          </w:tcPr>
          <w:p w14:paraId="4210BA40">
            <w:pPr>
              <w:jc w:val="center"/>
              <w:rPr>
                <w:color w:val="auto"/>
              </w:rPr>
            </w:pPr>
            <w:r>
              <w:rPr>
                <w:color w:val="auto"/>
              </w:rPr>
              <w:t>12</w:t>
            </w:r>
          </w:p>
        </w:tc>
        <w:tc>
          <w:tcPr>
            <w:tcW w:w="2252" w:type="dxa"/>
            <w:vAlign w:val="center"/>
          </w:tcPr>
          <w:p w14:paraId="0A8D4007">
            <w:pPr>
              <w:ind w:firstLine="480"/>
              <w:jc w:val="center"/>
              <w:rPr>
                <w:color w:val="auto"/>
              </w:rPr>
            </w:pPr>
            <w:r>
              <w:rPr>
                <w:color w:val="auto"/>
              </w:rPr>
              <w:t>中标供应商数量</w:t>
            </w:r>
          </w:p>
        </w:tc>
        <w:tc>
          <w:tcPr>
            <w:tcW w:w="5004" w:type="dxa"/>
          </w:tcPr>
          <w:p w14:paraId="3FEBF134">
            <w:pPr>
              <w:rPr>
                <w:color w:val="auto"/>
              </w:rPr>
            </w:pPr>
            <w:r>
              <w:rPr>
                <w:color w:val="auto"/>
              </w:rPr>
              <w:t>采购包1：1家</w:t>
            </w:r>
          </w:p>
        </w:tc>
      </w:tr>
      <w:tr w14:paraId="2E8164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4801F456">
            <w:pPr>
              <w:jc w:val="center"/>
              <w:rPr>
                <w:color w:val="auto"/>
              </w:rPr>
            </w:pPr>
            <w:r>
              <w:rPr>
                <w:color w:val="auto"/>
              </w:rPr>
              <w:t>13</w:t>
            </w:r>
          </w:p>
        </w:tc>
        <w:tc>
          <w:tcPr>
            <w:tcW w:w="2252" w:type="dxa"/>
            <w:vAlign w:val="center"/>
          </w:tcPr>
          <w:p w14:paraId="35091A19">
            <w:pPr>
              <w:ind w:firstLine="480"/>
              <w:jc w:val="center"/>
              <w:rPr>
                <w:color w:val="auto"/>
              </w:rPr>
            </w:pPr>
            <w:r>
              <w:rPr>
                <w:color w:val="auto"/>
              </w:rPr>
              <w:t>有效供应商家数</w:t>
            </w:r>
          </w:p>
        </w:tc>
        <w:tc>
          <w:tcPr>
            <w:tcW w:w="5004" w:type="dxa"/>
          </w:tcPr>
          <w:p w14:paraId="05C8A075">
            <w:pPr>
              <w:rPr>
                <w:color w:val="auto"/>
              </w:rPr>
            </w:pPr>
            <w:r>
              <w:rPr>
                <w:color w:val="auto"/>
              </w:rPr>
              <w:t>采购包1：3家</w:t>
            </w:r>
          </w:p>
          <w:p w14:paraId="12929484">
            <w:pPr>
              <w:ind w:firstLine="420" w:firstLineChars="200"/>
              <w:rPr>
                <w:color w:val="auto"/>
              </w:rPr>
            </w:pPr>
            <w:r>
              <w:rPr>
                <w:color w:val="auto"/>
              </w:rPr>
              <w:t>此人数约定了开标与评标过程中的最低有效供应商家数，当家数不足时项目将不得开标、不得评标或直接废标。</w:t>
            </w:r>
          </w:p>
        </w:tc>
      </w:tr>
      <w:tr w14:paraId="140451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0D24F7D6">
            <w:pPr>
              <w:jc w:val="center"/>
              <w:rPr>
                <w:color w:val="auto"/>
              </w:rPr>
            </w:pPr>
            <w:r>
              <w:rPr>
                <w:color w:val="auto"/>
              </w:rPr>
              <w:t>14</w:t>
            </w:r>
          </w:p>
        </w:tc>
        <w:tc>
          <w:tcPr>
            <w:tcW w:w="2252" w:type="dxa"/>
            <w:vAlign w:val="center"/>
          </w:tcPr>
          <w:p w14:paraId="498209F7">
            <w:pPr>
              <w:jc w:val="center"/>
              <w:rPr>
                <w:color w:val="auto"/>
              </w:rPr>
            </w:pPr>
            <w:r>
              <w:rPr>
                <w:color w:val="auto"/>
              </w:rPr>
              <w:t>项目兼投兼中（兼投不兼中）规则</w:t>
            </w:r>
          </w:p>
        </w:tc>
        <w:tc>
          <w:tcPr>
            <w:tcW w:w="5004" w:type="dxa"/>
          </w:tcPr>
          <w:p w14:paraId="6B5188FB">
            <w:pPr>
              <w:rPr>
                <w:color w:val="auto"/>
              </w:rPr>
            </w:pPr>
            <w:r>
              <w:rPr>
                <w:color w:val="auto"/>
              </w:rPr>
              <w:t>无：-</w:t>
            </w:r>
          </w:p>
        </w:tc>
      </w:tr>
      <w:tr w14:paraId="67D0A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6434856C">
            <w:pPr>
              <w:jc w:val="center"/>
              <w:rPr>
                <w:color w:val="auto"/>
              </w:rPr>
            </w:pPr>
            <w:r>
              <w:rPr>
                <w:color w:val="auto"/>
              </w:rPr>
              <w:t>15</w:t>
            </w:r>
          </w:p>
        </w:tc>
        <w:tc>
          <w:tcPr>
            <w:tcW w:w="2252" w:type="dxa"/>
            <w:vAlign w:val="center"/>
          </w:tcPr>
          <w:p w14:paraId="10EBBFA5">
            <w:pPr>
              <w:jc w:val="center"/>
              <w:rPr>
                <w:color w:val="auto"/>
              </w:rPr>
            </w:pPr>
            <w:r>
              <w:rPr>
                <w:color w:val="auto"/>
              </w:rPr>
              <w:t>中标供应商确定方式</w:t>
            </w:r>
          </w:p>
        </w:tc>
        <w:tc>
          <w:tcPr>
            <w:tcW w:w="5004" w:type="dxa"/>
          </w:tcPr>
          <w:p w14:paraId="156787A7">
            <w:pPr>
              <w:rPr>
                <w:color w:val="auto"/>
              </w:rPr>
            </w:pPr>
            <w:r>
              <w:rPr>
                <w:color w:val="auto"/>
              </w:rPr>
              <w:t>采购人按照评审报告中推荐的成交候选人确定中标（成交）人。</w:t>
            </w:r>
          </w:p>
        </w:tc>
      </w:tr>
      <w:tr w14:paraId="63684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13EEE830">
            <w:pPr>
              <w:jc w:val="center"/>
              <w:rPr>
                <w:color w:val="auto"/>
              </w:rPr>
            </w:pPr>
            <w:r>
              <w:rPr>
                <w:color w:val="auto"/>
              </w:rPr>
              <w:t>16</w:t>
            </w:r>
          </w:p>
        </w:tc>
        <w:tc>
          <w:tcPr>
            <w:tcW w:w="2252" w:type="dxa"/>
            <w:vAlign w:val="center"/>
          </w:tcPr>
          <w:p w14:paraId="0B12787F">
            <w:pPr>
              <w:jc w:val="center"/>
              <w:rPr>
                <w:color w:val="auto"/>
              </w:rPr>
            </w:pPr>
            <w:r>
              <w:rPr>
                <w:color w:val="auto"/>
              </w:rPr>
              <w:t>代理服务费</w:t>
            </w:r>
          </w:p>
        </w:tc>
        <w:tc>
          <w:tcPr>
            <w:tcW w:w="5004" w:type="dxa"/>
          </w:tcPr>
          <w:p w14:paraId="13435AF0">
            <w:pPr>
              <w:rPr>
                <w:color w:val="auto"/>
              </w:rPr>
            </w:pPr>
            <w:r>
              <w:rPr>
                <w:color w:val="auto"/>
              </w:rPr>
              <w:t>收取。</w:t>
            </w:r>
          </w:p>
          <w:p w14:paraId="46D63148">
            <w:pPr>
              <w:rPr>
                <w:color w:val="auto"/>
              </w:rPr>
            </w:pPr>
            <w:r>
              <w:rPr>
                <w:color w:val="auto"/>
              </w:rPr>
              <w:t>采购机构代理服务收费标准：收费标准参照国家计委颁布的《招标代理服务收费管理暂行办法》（计价格[2002]1980号）及国家发改委[发改价格[2015]299号]《国家发展改革委关于进一步放开建设项目专业服务价格的通知》，按差额定率累进法计算，以中标通知书中确认的金额作为收费的计算依据执行。</w:t>
            </w:r>
          </w:p>
        </w:tc>
      </w:tr>
      <w:tr w14:paraId="5EADD5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18D78CF1">
            <w:pPr>
              <w:jc w:val="center"/>
              <w:rPr>
                <w:color w:val="auto"/>
              </w:rPr>
            </w:pPr>
            <w:r>
              <w:rPr>
                <w:color w:val="auto"/>
              </w:rPr>
              <w:t>17</w:t>
            </w:r>
          </w:p>
        </w:tc>
        <w:tc>
          <w:tcPr>
            <w:tcW w:w="2252" w:type="dxa"/>
            <w:vAlign w:val="center"/>
          </w:tcPr>
          <w:p w14:paraId="1E11D1DD">
            <w:pPr>
              <w:jc w:val="center"/>
              <w:rPr>
                <w:color w:val="auto"/>
              </w:rPr>
            </w:pPr>
            <w:r>
              <w:rPr>
                <w:color w:val="auto"/>
              </w:rPr>
              <w:t>代理服务费收取方式</w:t>
            </w:r>
          </w:p>
        </w:tc>
        <w:tc>
          <w:tcPr>
            <w:tcW w:w="5004" w:type="dxa"/>
          </w:tcPr>
          <w:p w14:paraId="18E0CF15">
            <w:pPr>
              <w:rPr>
                <w:color w:val="auto"/>
              </w:rPr>
            </w:pPr>
            <w:r>
              <w:rPr>
                <w:color w:val="auto"/>
              </w:rPr>
              <w:t>向中标/成交供应商收取</w:t>
            </w:r>
          </w:p>
        </w:tc>
      </w:tr>
      <w:tr w14:paraId="1AAB0EED">
        <w:tblPrEx>
          <w:tblCellMar>
            <w:top w:w="0" w:type="dxa"/>
            <w:left w:w="108" w:type="dxa"/>
            <w:bottom w:w="0" w:type="dxa"/>
            <w:right w:w="108" w:type="dxa"/>
          </w:tblCellMar>
        </w:tblPrEx>
        <w:tc>
          <w:tcPr>
            <w:tcW w:w="1051" w:type="dxa"/>
            <w:vAlign w:val="center"/>
          </w:tcPr>
          <w:p w14:paraId="60D45D85">
            <w:pPr>
              <w:jc w:val="center"/>
              <w:rPr>
                <w:color w:val="auto"/>
              </w:rPr>
            </w:pPr>
            <w:r>
              <w:rPr>
                <w:color w:val="auto"/>
              </w:rPr>
              <w:t>18</w:t>
            </w:r>
          </w:p>
        </w:tc>
        <w:tc>
          <w:tcPr>
            <w:tcW w:w="2252" w:type="dxa"/>
            <w:vAlign w:val="center"/>
          </w:tcPr>
          <w:p w14:paraId="66F214A5">
            <w:pPr>
              <w:jc w:val="center"/>
              <w:rPr>
                <w:color w:val="auto"/>
              </w:rPr>
            </w:pPr>
            <w:r>
              <w:rPr>
                <w:color w:val="auto"/>
              </w:rPr>
              <w:t>其他</w:t>
            </w:r>
          </w:p>
        </w:tc>
        <w:tc>
          <w:tcPr>
            <w:tcW w:w="5004" w:type="dxa"/>
          </w:tcPr>
          <w:p w14:paraId="5DAF8B04">
            <w:pPr>
              <w:rPr>
                <w:color w:val="auto"/>
              </w:rPr>
            </w:pPr>
          </w:p>
        </w:tc>
      </w:tr>
      <w:tr w14:paraId="6AC3BB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32860A45">
            <w:pPr>
              <w:jc w:val="center"/>
              <w:rPr>
                <w:color w:val="auto"/>
              </w:rPr>
            </w:pPr>
            <w:r>
              <w:rPr>
                <w:color w:val="auto"/>
              </w:rPr>
              <w:t>19</w:t>
            </w:r>
          </w:p>
        </w:tc>
        <w:tc>
          <w:tcPr>
            <w:tcW w:w="2252" w:type="dxa"/>
            <w:vAlign w:val="center"/>
          </w:tcPr>
          <w:p w14:paraId="6BBBDE6C">
            <w:pPr>
              <w:jc w:val="center"/>
              <w:rPr>
                <w:color w:val="auto"/>
              </w:rPr>
            </w:pPr>
            <w:r>
              <w:rPr>
                <w:color w:val="auto"/>
              </w:rPr>
              <w:t>开标解密时长</w:t>
            </w:r>
          </w:p>
        </w:tc>
        <w:tc>
          <w:tcPr>
            <w:tcW w:w="5004" w:type="dxa"/>
          </w:tcPr>
          <w:p w14:paraId="618CDA05">
            <w:pPr>
              <w:rPr>
                <w:color w:val="auto"/>
              </w:rPr>
            </w:pPr>
            <w:r>
              <w:rPr>
                <w:color w:val="auto"/>
              </w:rPr>
              <w:t>投标文件解密时间及开标结果盖章确认时间均为30分钟。</w:t>
            </w:r>
          </w:p>
          <w:p w14:paraId="192BA2B2">
            <w:pPr>
              <w:rPr>
                <w:color w:val="auto"/>
              </w:rPr>
            </w:pPr>
            <w:r>
              <w:rPr>
                <w:color w:val="auto"/>
              </w:rPr>
              <w:t>说明：具体情况根据开标时现场代理机构人员设置为准</w:t>
            </w:r>
          </w:p>
        </w:tc>
      </w:tr>
      <w:tr w14:paraId="7D435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vAlign w:val="center"/>
          </w:tcPr>
          <w:p w14:paraId="42A056A9">
            <w:pPr>
              <w:jc w:val="center"/>
              <w:rPr>
                <w:color w:val="auto"/>
              </w:rPr>
            </w:pPr>
            <w:r>
              <w:rPr>
                <w:color w:val="auto"/>
              </w:rPr>
              <w:t>20</w:t>
            </w:r>
          </w:p>
        </w:tc>
        <w:tc>
          <w:tcPr>
            <w:tcW w:w="2252" w:type="dxa"/>
            <w:vAlign w:val="center"/>
          </w:tcPr>
          <w:p w14:paraId="46580A1F">
            <w:pPr>
              <w:jc w:val="center"/>
              <w:rPr>
                <w:color w:val="auto"/>
              </w:rPr>
            </w:pPr>
            <w:r>
              <w:rPr>
                <w:color w:val="auto"/>
              </w:rPr>
              <w:t>专门面向中小企业采购</w:t>
            </w:r>
          </w:p>
        </w:tc>
        <w:tc>
          <w:tcPr>
            <w:tcW w:w="5004" w:type="dxa"/>
          </w:tcPr>
          <w:p w14:paraId="599871B5">
            <w:pPr>
              <w:jc w:val="left"/>
              <w:rPr>
                <w:color w:val="auto"/>
              </w:rPr>
            </w:pPr>
            <w:r>
              <w:rPr>
                <w:color w:val="auto"/>
              </w:rPr>
              <w:t>采购包1：面向中小企业，采购包专门预留</w:t>
            </w:r>
          </w:p>
        </w:tc>
      </w:tr>
    </w:tbl>
    <w:p w14:paraId="35EDEC5B">
      <w:pPr>
        <w:rPr>
          <w:color w:val="auto"/>
        </w:rPr>
      </w:pPr>
      <w:r>
        <w:rPr>
          <w:b/>
          <w:color w:val="auto"/>
          <w:sz w:val="28"/>
        </w:rPr>
        <w:t>三、说明</w:t>
      </w:r>
    </w:p>
    <w:p w14:paraId="6FF59E45">
      <w:pPr>
        <w:rPr>
          <w:color w:val="auto"/>
        </w:rPr>
      </w:pPr>
      <w:r>
        <w:rPr>
          <w:b/>
          <w:color w:val="auto"/>
          <w:sz w:val="24"/>
        </w:rPr>
        <w:t>1.总则</w:t>
      </w:r>
    </w:p>
    <w:p w14:paraId="212298B8">
      <w:pPr>
        <w:ind w:firstLine="480"/>
        <w:rPr>
          <w:color w:val="auto"/>
        </w:rPr>
      </w:pPr>
      <w:r>
        <w:rPr>
          <w:color w:val="auto"/>
        </w:rPr>
        <w:t>采购人、采购代理机构及投标人进行的本次采购活动适用《中华人民共和国政府采购法》及其配套的法规、规章、政策。</w:t>
      </w:r>
    </w:p>
    <w:p w14:paraId="43A9CCA2">
      <w:pPr>
        <w:ind w:firstLine="480"/>
        <w:rPr>
          <w:color w:val="auto"/>
        </w:rPr>
      </w:pPr>
      <w:r>
        <w:rPr>
          <w:color w:val="auto"/>
        </w:rPr>
        <w:t>投标人应仔细阅读本项目招标公告及招标文件的所有内容（包括变更、补充、澄清以及修改等，且均为招标文件的组成部分），按照招标文件要求以及格式编制投标文件，并保证其真实性，否则一切后果自负。</w:t>
      </w:r>
    </w:p>
    <w:p w14:paraId="775E64EB">
      <w:pPr>
        <w:ind w:firstLine="480"/>
        <w:rPr>
          <w:color w:val="auto"/>
        </w:rPr>
      </w:pPr>
      <w:r>
        <w:rPr>
          <w:color w:val="auto"/>
        </w:rPr>
        <w:t>本次公开招标项目，是以招标公告的方式邀请非特定的投标人参加投标。</w:t>
      </w:r>
    </w:p>
    <w:p w14:paraId="208224C3">
      <w:pPr>
        <w:rPr>
          <w:color w:val="auto"/>
        </w:rPr>
      </w:pPr>
      <w:r>
        <w:rPr>
          <w:b/>
          <w:color w:val="auto"/>
          <w:sz w:val="24"/>
        </w:rPr>
        <w:t>2.适用范围</w:t>
      </w:r>
    </w:p>
    <w:p w14:paraId="4FC1A9CC">
      <w:pPr>
        <w:ind w:firstLine="480"/>
        <w:rPr>
          <w:color w:val="auto"/>
        </w:rPr>
      </w:pPr>
      <w:r>
        <w:rPr>
          <w:color w:val="auto"/>
        </w:rPr>
        <w:t>本招标文件仅适用于本次招标公告中所涉及的项目和内容。</w:t>
      </w:r>
    </w:p>
    <w:p w14:paraId="65B598CB">
      <w:pPr>
        <w:rPr>
          <w:color w:val="auto"/>
        </w:rPr>
      </w:pPr>
      <w:r>
        <w:rPr>
          <w:b/>
          <w:color w:val="auto"/>
          <w:sz w:val="24"/>
        </w:rPr>
        <w:t>3.进口产品</w:t>
      </w:r>
    </w:p>
    <w:p w14:paraId="3CE5B9A8">
      <w:pPr>
        <w:ind w:firstLine="420" w:firstLineChars="200"/>
        <w:rPr>
          <w:color w:val="auto"/>
        </w:rPr>
      </w:pPr>
      <w:r>
        <w:rPr>
          <w:color w:val="auto"/>
        </w:rPr>
        <w:t>若本项目允许采购进口产品，供应商应保证所投产品可履行合法报通关手续进入中国关境内。</w:t>
      </w:r>
    </w:p>
    <w:p w14:paraId="2880230B">
      <w:pPr>
        <w:ind w:firstLine="420" w:firstLineChars="200"/>
        <w:rPr>
          <w:color w:val="auto"/>
        </w:rPr>
      </w:pPr>
      <w:r>
        <w:rPr>
          <w:color w:val="auto"/>
        </w:rPr>
        <w:t>若本项目不允许采购进口产品，如供应商所投产品为进口产品，其响应将被认定为响应无效。</w:t>
      </w:r>
    </w:p>
    <w:p w14:paraId="7D23F066">
      <w:pPr>
        <w:rPr>
          <w:color w:val="auto"/>
        </w:rPr>
      </w:pPr>
      <w:r>
        <w:rPr>
          <w:b/>
          <w:color w:val="auto"/>
          <w:sz w:val="24"/>
        </w:rPr>
        <w:t>4.投标的费用</w:t>
      </w:r>
    </w:p>
    <w:p w14:paraId="37C18B0C">
      <w:pPr>
        <w:ind w:firstLine="420" w:firstLineChars="200"/>
        <w:rPr>
          <w:color w:val="auto"/>
        </w:rPr>
      </w:pPr>
      <w:r>
        <w:rPr>
          <w:color w:val="auto"/>
        </w:rPr>
        <w:t>不论投标结果如何，投标人应承担所有与准备和参加投标有关的费用。采购代理机构和采购人均无义务和责任承担相关费用。</w:t>
      </w:r>
    </w:p>
    <w:p w14:paraId="29219497">
      <w:pPr>
        <w:rPr>
          <w:color w:val="auto"/>
        </w:rPr>
      </w:pPr>
      <w:r>
        <w:rPr>
          <w:b/>
          <w:color w:val="auto"/>
          <w:sz w:val="24"/>
        </w:rPr>
        <w:t>5.以联合体形式投标的，应符合以下规定：</w:t>
      </w:r>
    </w:p>
    <w:p w14:paraId="458E24A6">
      <w:pPr>
        <w:ind w:firstLine="420" w:firstLineChars="200"/>
        <w:rPr>
          <w:color w:val="auto"/>
        </w:rPr>
      </w:pPr>
      <w:r>
        <w:rPr>
          <w:color w:val="auto"/>
        </w:rPr>
        <w:t>5.1联合体各方均应当满足《中华人民共和国政府采购法》第二十二条规定的条件，并在投标文件中提供联合体各方的相关证明材料。</w:t>
      </w:r>
    </w:p>
    <w:p w14:paraId="6727ECCC">
      <w:pPr>
        <w:ind w:firstLine="420" w:firstLineChars="200"/>
        <w:rPr>
          <w:color w:val="auto"/>
        </w:rPr>
      </w:pPr>
      <w:r>
        <w:rPr>
          <w:color w:val="auto"/>
        </w:rPr>
        <w:t>5.2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4A784A3B">
      <w:pPr>
        <w:ind w:firstLine="480"/>
        <w:rPr>
          <w:color w:val="auto"/>
        </w:rPr>
      </w:pPr>
      <w:r>
        <w:rPr>
          <w:color w:val="auto"/>
        </w:rPr>
        <w:t>5.3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14:paraId="3EC20D81">
      <w:pPr>
        <w:ind w:firstLine="480"/>
        <w:rPr>
          <w:color w:val="auto"/>
        </w:rPr>
      </w:pPr>
      <w:r>
        <w:rPr>
          <w:color w:val="auto"/>
        </w:rPr>
        <w:t>5.4联合体成员存在不良信用记录的，视同联合体存在不良信用记录。</w:t>
      </w:r>
    </w:p>
    <w:p w14:paraId="3F8B0E55">
      <w:pPr>
        <w:ind w:firstLine="480"/>
        <w:rPr>
          <w:color w:val="auto"/>
        </w:rPr>
      </w:pPr>
      <w:r>
        <w:rPr>
          <w:color w:val="auto"/>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1B14BF92">
      <w:pPr>
        <w:ind w:firstLine="480"/>
        <w:rPr>
          <w:color w:val="auto"/>
        </w:rPr>
      </w:pPr>
      <w:r>
        <w:rPr>
          <w:color w:val="auto"/>
        </w:rPr>
        <w:t>5.6联合体各方应当共同与采购人签订采购合同，就合同约定的事项对采购人承担连带责任。</w:t>
      </w:r>
    </w:p>
    <w:p w14:paraId="1E3C2982">
      <w:pPr>
        <w:rPr>
          <w:color w:val="auto"/>
        </w:rPr>
      </w:pPr>
      <w:r>
        <w:rPr>
          <w:b/>
          <w:color w:val="auto"/>
          <w:sz w:val="24"/>
        </w:rPr>
        <w:t>6.关联企业投标说明</w:t>
      </w:r>
    </w:p>
    <w:p w14:paraId="765953AB">
      <w:pPr>
        <w:ind w:firstLine="480"/>
        <w:rPr>
          <w:color w:val="auto"/>
        </w:rPr>
      </w:pPr>
      <w:r>
        <w:rPr>
          <w:color w:val="auto"/>
        </w:rPr>
        <w:t>6.1对于不接受联合体投标的采购项目（采购包）：法定代表人或单位负责人为同一个人或者存在直接控股、管理关系的不同供应商，不得同时参加同一项目或同一采购包的投标。如同时参加，则其投标将被拒绝。</w:t>
      </w:r>
    </w:p>
    <w:p w14:paraId="1262B0BD">
      <w:pPr>
        <w:ind w:firstLine="480"/>
        <w:rPr>
          <w:color w:val="auto"/>
        </w:rPr>
      </w:pPr>
      <w:r>
        <w:rPr>
          <w:color w:val="auto"/>
        </w:rPr>
        <w:t>6.2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4620A313">
      <w:pPr>
        <w:rPr>
          <w:color w:val="auto"/>
        </w:rPr>
      </w:pPr>
      <w:r>
        <w:rPr>
          <w:b/>
          <w:color w:val="auto"/>
          <w:sz w:val="24"/>
        </w:rPr>
        <w:t>7.关于中小微企业投标</w:t>
      </w:r>
    </w:p>
    <w:p w14:paraId="244AA705">
      <w:pPr>
        <w:ind w:firstLine="420" w:firstLineChars="200"/>
        <w:rPr>
          <w:color w:val="auto"/>
        </w:rPr>
      </w:pPr>
      <w:r>
        <w:rPr>
          <w:color w:val="auto"/>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见《关于印发中小企业划型标准规定的通知》（工信部联企业〔2011〕300号) 。</w:t>
      </w:r>
    </w:p>
    <w:p w14:paraId="4F64F22B">
      <w:pPr>
        <w:ind w:firstLine="480"/>
        <w:rPr>
          <w:color w:val="auto"/>
        </w:rPr>
      </w:pPr>
      <w:r>
        <w:rPr>
          <w:color w:val="auto"/>
        </w:rPr>
        <w:t>根据财库〔2014〕68号《财政部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5D0515CA">
      <w:pPr>
        <w:ind w:firstLine="480"/>
        <w:rPr>
          <w:color w:val="auto"/>
        </w:rPr>
      </w:pPr>
      <w:r>
        <w:rPr>
          <w:color w:val="auto"/>
        </w:rPr>
        <w:t>根据财库〔2017〕141号《财政部 民政部中国残疾人联合会关于促进残疾人就业政府采购政策的通知》，在政府采购活动中，残疾人福利性单位视同小型、微型企业，享受政府采购支持政策的残疾人福利性单位应当同时满足《财政部 民政部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6F7EB188">
      <w:pPr>
        <w:rPr>
          <w:color w:val="auto"/>
        </w:rPr>
      </w:pPr>
      <w:r>
        <w:rPr>
          <w:b/>
          <w:color w:val="auto"/>
          <w:sz w:val="24"/>
        </w:rPr>
        <w:t>8.纪律与保密事项</w:t>
      </w:r>
    </w:p>
    <w:p w14:paraId="4F6A2A47">
      <w:pPr>
        <w:ind w:firstLine="480"/>
        <w:rPr>
          <w:color w:val="auto"/>
        </w:rPr>
      </w:pPr>
      <w:r>
        <w:rPr>
          <w:color w:val="auto"/>
        </w:rPr>
        <w:t>8.1投标人不得相互串通投标报价，不得妨碍其他投标人的公平竞争，不得损害采购人或其他投标人的合法权益，投标人不得以向采购人、评标委员会成员行贿或者采取其他不正当手段谋取中标。</w:t>
      </w:r>
    </w:p>
    <w:p w14:paraId="60B53C30">
      <w:pPr>
        <w:ind w:firstLine="480"/>
        <w:rPr>
          <w:color w:val="auto"/>
        </w:rPr>
      </w:pPr>
      <w:r>
        <w:rPr>
          <w:color w:val="auto"/>
        </w:rPr>
        <w:t>8.2在确定中标供应商之前，投标人不得与采购人就投标价格、投标方案等实质性内容进行谈判，也不得私下接触评标委员会成员。</w:t>
      </w:r>
    </w:p>
    <w:p w14:paraId="0E8B9432">
      <w:pPr>
        <w:ind w:firstLine="480"/>
        <w:rPr>
          <w:color w:val="auto"/>
        </w:rPr>
      </w:pPr>
      <w:r>
        <w:rPr>
          <w:color w:val="auto"/>
        </w:rPr>
        <w:t>8.3在确定中标供应商之前，投标人试图在投标文件审查、澄清、比较和评价时对评标委员会、采购人和采购代理机构施加任何影响都可能导致其投标无效。</w:t>
      </w:r>
    </w:p>
    <w:p w14:paraId="2922D911">
      <w:pPr>
        <w:ind w:firstLine="480"/>
        <w:rPr>
          <w:color w:val="auto"/>
        </w:rPr>
      </w:pPr>
      <w:r>
        <w:rPr>
          <w:color w:val="auto"/>
        </w:rPr>
        <w:t>8.4获得本招标文件者，须履行本项目下保密义务，不得将因本次项目获得的信息向第三人外传，不得将招标文件用作本次投标以外的任何用途。</w:t>
      </w:r>
    </w:p>
    <w:p w14:paraId="010BD435">
      <w:pPr>
        <w:ind w:firstLine="480"/>
        <w:rPr>
          <w:color w:val="auto"/>
        </w:rPr>
      </w:pPr>
      <w:r>
        <w:rPr>
          <w:color w:val="auto"/>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435B2F85">
      <w:pPr>
        <w:ind w:firstLine="480"/>
        <w:rPr>
          <w:color w:val="auto"/>
        </w:rPr>
      </w:pPr>
      <w:r>
        <w:rPr>
          <w:color w:val="auto"/>
        </w:rPr>
        <w:t>8.6采购人或采购代理机构有权将供应商提供的所有资料向有关政府部门或评审小组披露。</w:t>
      </w:r>
    </w:p>
    <w:p w14:paraId="46AD20CC">
      <w:pPr>
        <w:ind w:firstLine="480"/>
        <w:rPr>
          <w:color w:val="auto"/>
        </w:rPr>
      </w:pPr>
      <w:r>
        <w:rPr>
          <w:color w:val="auto"/>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3083C16B">
      <w:pPr>
        <w:rPr>
          <w:color w:val="auto"/>
        </w:rPr>
      </w:pPr>
      <w:r>
        <w:rPr>
          <w:b/>
          <w:color w:val="auto"/>
          <w:sz w:val="24"/>
        </w:rPr>
        <w:t>9.语言文字以及度量衡单位</w:t>
      </w:r>
    </w:p>
    <w:p w14:paraId="6401D08F">
      <w:pPr>
        <w:ind w:firstLine="480"/>
        <w:rPr>
          <w:color w:val="auto"/>
        </w:rPr>
      </w:pPr>
      <w:r>
        <w:rPr>
          <w:color w:val="auto"/>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10F8D8FF">
      <w:pPr>
        <w:ind w:firstLine="480"/>
        <w:rPr>
          <w:color w:val="auto"/>
        </w:rPr>
      </w:pPr>
      <w:r>
        <w:rPr>
          <w:color w:val="auto"/>
        </w:rPr>
        <w:t>9.2除非招标文件的技术规格中另有规定，投标人在投标文件中及其与采购人和采购代理机构的所有往来文件中的计量单位均应采用中华人民共和国法定计量单位。</w:t>
      </w:r>
    </w:p>
    <w:p w14:paraId="5BD0D979">
      <w:pPr>
        <w:ind w:firstLine="480"/>
        <w:rPr>
          <w:color w:val="auto"/>
        </w:rPr>
      </w:pPr>
      <w:r>
        <w:rPr>
          <w:color w:val="auto"/>
        </w:rPr>
        <w:t>9.3投标人所提供的货物和服务均应以人民币报价，货币单位：元。</w:t>
      </w:r>
    </w:p>
    <w:p w14:paraId="06C47B65">
      <w:pPr>
        <w:rPr>
          <w:color w:val="auto"/>
        </w:rPr>
      </w:pPr>
      <w:r>
        <w:rPr>
          <w:b/>
          <w:color w:val="auto"/>
          <w:sz w:val="24"/>
        </w:rPr>
        <w:t>10. 现场踏勘（如有）</w:t>
      </w:r>
    </w:p>
    <w:p w14:paraId="67E7E502">
      <w:pPr>
        <w:ind w:firstLine="480"/>
        <w:rPr>
          <w:color w:val="auto"/>
        </w:rPr>
      </w:pPr>
      <w:r>
        <w:rPr>
          <w:color w:val="auto"/>
        </w:rPr>
        <w:t>10.1招标文件规定组织踏勘现场的，采购人按招标文件规定的时间、地点组织投标人踏勘项目现场。</w:t>
      </w:r>
    </w:p>
    <w:p w14:paraId="32AD167D">
      <w:pPr>
        <w:ind w:firstLine="480"/>
        <w:rPr>
          <w:color w:val="auto"/>
        </w:rPr>
      </w:pPr>
      <w:r>
        <w:rPr>
          <w:color w:val="auto"/>
        </w:rPr>
        <w:t>10.2投标人自行承担踏勘现场发生的责任、风险和自身费用。</w:t>
      </w:r>
    </w:p>
    <w:p w14:paraId="7FAF2684">
      <w:pPr>
        <w:ind w:firstLine="480"/>
        <w:rPr>
          <w:color w:val="auto"/>
        </w:rPr>
      </w:pPr>
      <w:r>
        <w:rPr>
          <w:color w:val="auto"/>
        </w:rPr>
        <w:t>10.3采购人在踏勘现场中介绍的资料和数据等，只是为了使投标人能够利用招标人现有的资料。招标人对投标人由此而作出的推论、解释和结论概不负责。</w:t>
      </w:r>
    </w:p>
    <w:p w14:paraId="2F518A95">
      <w:pPr>
        <w:rPr>
          <w:color w:val="auto"/>
        </w:rPr>
      </w:pPr>
      <w:r>
        <w:rPr>
          <w:b/>
          <w:color w:val="auto"/>
          <w:sz w:val="28"/>
        </w:rPr>
        <w:t>四、招标文件的澄清和修改</w:t>
      </w:r>
    </w:p>
    <w:p w14:paraId="12DF9909">
      <w:pPr>
        <w:ind w:firstLine="480"/>
        <w:rPr>
          <w:color w:val="auto"/>
        </w:rPr>
      </w:pPr>
      <w:r>
        <w:rPr>
          <w:color w:val="auto"/>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2B118F45">
      <w:pPr>
        <w:ind w:firstLine="480"/>
        <w:rPr>
          <w:color w:val="auto"/>
        </w:rPr>
      </w:pPr>
      <w:r>
        <w:rPr>
          <w:color w:val="auto"/>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30FBA20F">
      <w:pPr>
        <w:ind w:firstLine="480"/>
        <w:rPr>
          <w:color w:val="auto"/>
        </w:rPr>
      </w:pPr>
      <w:r>
        <w:rPr>
          <w:color w:val="auto"/>
        </w:rPr>
        <w:t>3.如更正公告有重新发布电子招标文件的，供应商应登录云平台项目采购系统下载最新发布的电子招标文件制作投标文件。</w:t>
      </w:r>
    </w:p>
    <w:p w14:paraId="7DB6E74E">
      <w:pPr>
        <w:ind w:firstLine="480"/>
        <w:rPr>
          <w:color w:val="auto"/>
        </w:rPr>
      </w:pPr>
      <w:r>
        <w:rPr>
          <w:color w:val="auto"/>
        </w:rPr>
        <w:t>4.投标人在规定的时间内未对招标文件提出疑问、质疑或要求澄清的，将视其为无异议。对招标文件中描述有歧义或前后不一致的地方，评标委员会有权进行评判，但对同一条款的评判应适用于每个投标人。</w:t>
      </w:r>
    </w:p>
    <w:p w14:paraId="7D1798B6">
      <w:pPr>
        <w:rPr>
          <w:color w:val="auto"/>
        </w:rPr>
      </w:pPr>
      <w:r>
        <w:rPr>
          <w:b/>
          <w:color w:val="auto"/>
          <w:sz w:val="28"/>
        </w:rPr>
        <w:t>五、投标要求</w:t>
      </w:r>
    </w:p>
    <w:p w14:paraId="2E851C93">
      <w:pPr>
        <w:rPr>
          <w:color w:val="auto"/>
        </w:rPr>
      </w:pPr>
      <w:r>
        <w:rPr>
          <w:b/>
          <w:color w:val="auto"/>
          <w:sz w:val="24"/>
        </w:rPr>
        <w:t>1.投标登记</w:t>
      </w:r>
    </w:p>
    <w:p w14:paraId="25F7AC3F">
      <w:pPr>
        <w:ind w:firstLine="420" w:firstLineChars="200"/>
        <w:rPr>
          <w:color w:val="auto"/>
        </w:rPr>
      </w:pPr>
      <w:r>
        <w:rPr>
          <w:color w:val="auto"/>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6F3B6CD4">
      <w:pPr>
        <w:rPr>
          <w:color w:val="auto"/>
        </w:rPr>
      </w:pPr>
      <w:r>
        <w:rPr>
          <w:b/>
          <w:color w:val="auto"/>
          <w:sz w:val="24"/>
        </w:rPr>
        <w:t>2.投标文件的制作</w:t>
      </w:r>
    </w:p>
    <w:p w14:paraId="17EFBFE1">
      <w:pPr>
        <w:ind w:firstLine="480"/>
        <w:rPr>
          <w:color w:val="auto"/>
        </w:rPr>
      </w:pPr>
      <w:r>
        <w:rPr>
          <w:color w:val="auto"/>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11CEFEFD">
      <w:pPr>
        <w:ind w:firstLine="480"/>
        <w:rPr>
          <w:color w:val="auto"/>
        </w:rPr>
      </w:pPr>
      <w:r>
        <w:rPr>
          <w:color w:val="auto"/>
        </w:rPr>
        <w:t>2.2投标人应使用云平台提供的投标客户端编制、标记、加密投标文件，成功加密后将生成指定格式的电子投标文件和电子备用投标文件。所有投标文件不能进行压缩处理。关于电子投标报价（如有报价）说明如下：</w:t>
      </w:r>
    </w:p>
    <w:p w14:paraId="3D475ABD">
      <w:pPr>
        <w:ind w:firstLine="480"/>
        <w:rPr>
          <w:color w:val="auto"/>
        </w:rPr>
      </w:pPr>
      <w:r>
        <w:rPr>
          <w:color w:val="auto"/>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01ECDEC3">
      <w:pPr>
        <w:ind w:firstLine="480"/>
        <w:rPr>
          <w:color w:val="auto"/>
        </w:rPr>
      </w:pPr>
      <w:r>
        <w:rPr>
          <w:color w:val="auto"/>
        </w:rPr>
        <w:t>(2)投标报价包括本项目采购需求和投入使用的所有费用，包括但不限于主件、标准附件、备品备件、施工、服务、专用工具、安装、调试、检验、培训、运输、保险、税款等。</w:t>
      </w:r>
    </w:p>
    <w:p w14:paraId="159B11E5">
      <w:pPr>
        <w:ind w:firstLine="480"/>
        <w:rPr>
          <w:color w:val="auto"/>
        </w:rPr>
      </w:pPr>
      <w:r>
        <w:rPr>
          <w:color w:val="auto"/>
        </w:rPr>
        <w:t>2.3 如有对多个采购包投标的，要对每个采购包独立制作电子投标文件。</w:t>
      </w:r>
    </w:p>
    <w:p w14:paraId="4C83697B">
      <w:pPr>
        <w:ind w:firstLine="480"/>
        <w:rPr>
          <w:color w:val="auto"/>
        </w:rPr>
      </w:pPr>
      <w:r>
        <w:rPr>
          <w:color w:val="auto"/>
        </w:rPr>
        <w:t>2.4投标人不得将同一个项目或同一个采购包的内容拆开投标，否则其报价将被视为非实质性响应。</w:t>
      </w:r>
    </w:p>
    <w:p w14:paraId="53F9CE5F">
      <w:pPr>
        <w:ind w:firstLine="480"/>
        <w:rPr>
          <w:color w:val="auto"/>
        </w:rPr>
      </w:pPr>
      <w:r>
        <w:rPr>
          <w:color w:val="auto"/>
        </w:rPr>
        <w:t>2.5投标人须对招标文件的对应要求给予唯一的实质性响应，否则将视为不响应。</w:t>
      </w:r>
    </w:p>
    <w:p w14:paraId="1F981E40">
      <w:pPr>
        <w:ind w:firstLine="480"/>
        <w:rPr>
          <w:color w:val="auto"/>
        </w:rPr>
      </w:pPr>
      <w:r>
        <w:rPr>
          <w:color w:val="auto"/>
        </w:rPr>
        <w:t>2.6招标文件中，凡标有“★”的地方均为实质性响应条款，投标人若有一项带“★”的条款未响应或不满足，将按无效投标处理。</w:t>
      </w:r>
    </w:p>
    <w:p w14:paraId="153B1F97">
      <w:pPr>
        <w:ind w:firstLine="480"/>
        <w:rPr>
          <w:color w:val="auto"/>
        </w:rPr>
      </w:pPr>
      <w:r>
        <w:rPr>
          <w:color w:val="auto"/>
        </w:rPr>
        <w:t>2.7投标人必须按招标文件指定的格式填写各种报价，各报价应计算正确。除在招标文件另有规定外（如：报折扣、报优惠率等），计量单位应使用中华人民共和国法定计量单位，以人民币填报所有报价。</w:t>
      </w:r>
    </w:p>
    <w:p w14:paraId="12C5C506">
      <w:pPr>
        <w:ind w:firstLine="480"/>
        <w:rPr>
          <w:color w:val="auto"/>
        </w:rPr>
      </w:pPr>
      <w:r>
        <w:rPr>
          <w:color w:val="auto"/>
        </w:rPr>
        <w:t>2.8投标文件以及投标人与采购人、代理机构就有关投标的往来函电均应使用中文。投标人提交的支持性文件和印制的文件可以用另一种语言，但相应内容应翻译成中文，在解释投标文件时以中文文本为准。</w:t>
      </w:r>
    </w:p>
    <w:p w14:paraId="46F5D381">
      <w:pPr>
        <w:ind w:firstLine="480"/>
        <w:rPr>
          <w:color w:val="auto"/>
        </w:rPr>
      </w:pPr>
      <w:r>
        <w:rPr>
          <w:color w:val="auto"/>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32F5A662">
      <w:pPr>
        <w:rPr>
          <w:color w:val="auto"/>
        </w:rPr>
      </w:pPr>
      <w:r>
        <w:rPr>
          <w:b/>
          <w:color w:val="auto"/>
          <w:sz w:val="24"/>
        </w:rPr>
        <w:t>3.投标文件的提交</w:t>
      </w:r>
    </w:p>
    <w:p w14:paraId="55F04E87">
      <w:pPr>
        <w:ind w:firstLine="480"/>
        <w:rPr>
          <w:color w:val="auto"/>
        </w:rPr>
      </w:pPr>
      <w:r>
        <w:rPr>
          <w:color w:val="auto"/>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14:paraId="244C0B25">
      <w:pPr>
        <w:ind w:firstLine="480"/>
        <w:rPr>
          <w:color w:val="auto"/>
        </w:rPr>
      </w:pPr>
      <w:r>
        <w:rPr>
          <w:color w:val="auto"/>
        </w:rPr>
        <w:t>3.2代理机构对因不可抗力事件造成的投标文件的损坏、丢失的，不承担责任。</w:t>
      </w:r>
    </w:p>
    <w:p w14:paraId="3CB7A63C">
      <w:pPr>
        <w:ind w:firstLine="480"/>
        <w:rPr>
          <w:color w:val="auto"/>
        </w:rPr>
      </w:pPr>
      <w:r>
        <w:rPr>
          <w:color w:val="auto"/>
        </w:rPr>
        <w:t>3.3出现下述情形之一，属于未成功提交投标文件，按无效投标处理：</w:t>
      </w:r>
    </w:p>
    <w:p w14:paraId="0729355B">
      <w:pPr>
        <w:ind w:firstLine="480"/>
        <w:rPr>
          <w:color w:val="auto"/>
        </w:rPr>
      </w:pPr>
      <w:r>
        <w:rPr>
          <w:color w:val="auto"/>
        </w:rPr>
        <w:t>（1）至提交投标文件截止时，投标文件未完整上传的。</w:t>
      </w:r>
    </w:p>
    <w:p w14:paraId="22A2128A">
      <w:pPr>
        <w:ind w:firstLine="480"/>
        <w:rPr>
          <w:color w:val="auto"/>
        </w:rPr>
      </w:pPr>
      <w:r>
        <w:rPr>
          <w:color w:val="auto"/>
        </w:rPr>
        <w:t>（2）投标文件未按投标格式中注明需签字盖章的要求进行签名（含电子签名）和加盖电子印章，或签名（含电子签名）或电子印章不完整的。</w:t>
      </w:r>
    </w:p>
    <w:p w14:paraId="7E7AA70D">
      <w:pPr>
        <w:ind w:firstLine="480"/>
        <w:rPr>
          <w:color w:val="auto"/>
        </w:rPr>
      </w:pPr>
      <w:r>
        <w:rPr>
          <w:color w:val="auto"/>
        </w:rPr>
        <w:t>（3）投标文件损坏或格式不正确的。</w:t>
      </w:r>
    </w:p>
    <w:p w14:paraId="413D291E">
      <w:pPr>
        <w:rPr>
          <w:color w:val="auto"/>
        </w:rPr>
      </w:pPr>
      <w:r>
        <w:rPr>
          <w:b/>
          <w:color w:val="auto"/>
          <w:sz w:val="24"/>
        </w:rPr>
        <w:t>4.投标文件的修改、撤回与撤销</w:t>
      </w:r>
    </w:p>
    <w:p w14:paraId="2399B6A0">
      <w:pPr>
        <w:ind w:firstLine="480"/>
        <w:rPr>
          <w:color w:val="auto"/>
        </w:rPr>
      </w:pPr>
      <w:r>
        <w:rPr>
          <w:color w:val="auto"/>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1F6BE797">
      <w:pPr>
        <w:ind w:firstLine="480"/>
        <w:rPr>
          <w:color w:val="auto"/>
        </w:rPr>
      </w:pPr>
      <w:r>
        <w:rPr>
          <w:color w:val="auto"/>
        </w:rPr>
        <w:t>4.2在提交投标文件截止时间后，投标人不得补充、修改和更换投标文件。</w:t>
      </w:r>
    </w:p>
    <w:p w14:paraId="05A20B48">
      <w:pPr>
        <w:rPr>
          <w:color w:val="auto"/>
        </w:rPr>
      </w:pPr>
      <w:r>
        <w:rPr>
          <w:b/>
          <w:color w:val="auto"/>
          <w:sz w:val="24"/>
        </w:rPr>
        <w:t>5.投标文件的解密</w:t>
      </w:r>
    </w:p>
    <w:p w14:paraId="1F2E7FF2">
      <w:pPr>
        <w:ind w:firstLine="480"/>
        <w:rPr>
          <w:color w:val="auto"/>
        </w:rPr>
      </w:pPr>
      <w:r>
        <w:rPr>
          <w:color w:val="auto"/>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3E61979B">
      <w:pPr>
        <w:rPr>
          <w:color w:val="auto"/>
        </w:rPr>
      </w:pPr>
      <w:r>
        <w:rPr>
          <w:b/>
          <w:color w:val="auto"/>
          <w:sz w:val="24"/>
        </w:rPr>
        <w:t>6.投标保证金</w:t>
      </w:r>
    </w:p>
    <w:p w14:paraId="557D6B54">
      <w:pPr>
        <w:ind w:firstLine="480"/>
        <w:rPr>
          <w:color w:val="auto"/>
        </w:rPr>
      </w:pPr>
      <w:r>
        <w:rPr>
          <w:color w:val="auto"/>
        </w:rPr>
        <w:t>6.1投标保证金的缴纳</w:t>
      </w:r>
    </w:p>
    <w:p w14:paraId="6DFC8B65">
      <w:pPr>
        <w:ind w:firstLine="480"/>
        <w:rPr>
          <w:color w:val="auto"/>
        </w:rPr>
      </w:pPr>
      <w:r>
        <w:rPr>
          <w:color w:val="auto"/>
        </w:rPr>
        <w:t>投标人在提交投标文件时，应按投标人须知前附表规定的金额和缴纳要求缴纳投标保证金，并作为其投标文件的组成部分。</w:t>
      </w:r>
    </w:p>
    <w:p w14:paraId="389FE041">
      <w:pPr>
        <w:ind w:firstLine="480"/>
        <w:rPr>
          <w:color w:val="auto"/>
        </w:rPr>
      </w:pPr>
      <w:r>
        <w:rPr>
          <w:color w:val="auto"/>
        </w:rPr>
        <w:t>如采用转账、支票、本票、汇票形式提交的，投标保证金从投标人基本账户递交，由</w:t>
      </w:r>
      <w:r>
        <w:rPr>
          <w:rFonts w:hint="eastAsia"/>
          <w:color w:val="auto"/>
          <w:lang w:eastAsia="zh-CN"/>
        </w:rPr>
        <w:t>广东东正招标有限公司</w:t>
      </w:r>
      <w:r>
        <w:rPr>
          <w:color w:val="auto"/>
        </w:rPr>
        <w:t>代收。具体操作要求详见</w:t>
      </w:r>
      <w:r>
        <w:rPr>
          <w:rFonts w:hint="eastAsia"/>
          <w:color w:val="auto"/>
          <w:lang w:eastAsia="zh-CN"/>
        </w:rPr>
        <w:t>广东东正招标有限公司</w:t>
      </w:r>
      <w:r>
        <w:rPr>
          <w:color w:val="auto"/>
        </w:rPr>
        <w:t>有关指引，递交事宜请自行咨询</w:t>
      </w:r>
      <w:r>
        <w:rPr>
          <w:rFonts w:hint="eastAsia"/>
          <w:color w:val="auto"/>
          <w:lang w:eastAsia="zh-CN"/>
        </w:rPr>
        <w:t>广东东正招标有限公司</w:t>
      </w:r>
      <w:r>
        <w:rPr>
          <w:color w:val="auto"/>
        </w:rPr>
        <w:t>；请各投标人在投标文件递交截止时间前按须知前附表规定的金额递交至</w:t>
      </w:r>
      <w:r>
        <w:rPr>
          <w:rFonts w:hint="eastAsia"/>
          <w:color w:val="auto"/>
          <w:lang w:eastAsia="zh-CN"/>
        </w:rPr>
        <w:t>广东东正招标有限公司</w:t>
      </w:r>
      <w:r>
        <w:rPr>
          <w:color w:val="auto"/>
        </w:rPr>
        <w:t>，到账情况以开标时</w:t>
      </w:r>
      <w:r>
        <w:rPr>
          <w:rFonts w:hint="eastAsia"/>
          <w:color w:val="auto"/>
          <w:lang w:eastAsia="zh-CN"/>
        </w:rPr>
        <w:t>广东东正招标有限公司</w:t>
      </w:r>
      <w:r>
        <w:rPr>
          <w:color w:val="auto"/>
        </w:rPr>
        <w:t>查询的信息为准。</w:t>
      </w:r>
    </w:p>
    <w:p w14:paraId="0269A0EB">
      <w:pPr>
        <w:ind w:firstLine="480"/>
        <w:rPr>
          <w:color w:val="auto"/>
        </w:rPr>
      </w:pPr>
      <w:r>
        <w:rPr>
          <w:color w:val="auto"/>
        </w:rPr>
        <w:t>如采用金融机构、专业担保机构开具的投标担保函、投标保证保险函等形式提交投标保证金的，投标担保函或投标保证保险函须开具给采购人（保险受益人须为采购人），并与投标文件一同递交。</w:t>
      </w:r>
    </w:p>
    <w:p w14:paraId="2D4C5981">
      <w:pPr>
        <w:ind w:firstLine="480"/>
        <w:rPr>
          <w:color w:val="auto"/>
        </w:rPr>
      </w:pPr>
      <w:r>
        <w:rPr>
          <w:color w:val="auto"/>
        </w:rPr>
        <w:t>投标人可通过"广东政府采购智慧云平台金融服务中心"(https://gdgpo.czt.gd.gov.cn/zcdservice/zcd/guangdong/)，申请办理电子保函，电子保函与纸质保函具有同样效力。</w:t>
      </w:r>
    </w:p>
    <w:p w14:paraId="3449331E">
      <w:pPr>
        <w:ind w:firstLine="480"/>
        <w:rPr>
          <w:color w:val="auto"/>
        </w:rPr>
      </w:pPr>
      <w:r>
        <w:rPr>
          <w:color w:val="auto"/>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14:paraId="5E64D7EA">
      <w:pPr>
        <w:ind w:firstLine="480"/>
        <w:rPr>
          <w:color w:val="auto"/>
        </w:rPr>
      </w:pPr>
      <w:r>
        <w:rPr>
          <w:color w:val="auto"/>
        </w:rPr>
        <w:t>6.2投标保证金的退还：</w:t>
      </w:r>
    </w:p>
    <w:p w14:paraId="463AE146">
      <w:pPr>
        <w:ind w:firstLine="480"/>
        <w:rPr>
          <w:color w:val="auto"/>
        </w:rPr>
      </w:pPr>
      <w:r>
        <w:rPr>
          <w:color w:val="auto"/>
        </w:rPr>
        <w:t>（1）投标人在投标截止时间前放弃投标的，自所投采购包结果公告发出后5个工作日内退还。</w:t>
      </w:r>
    </w:p>
    <w:p w14:paraId="06552880">
      <w:pPr>
        <w:ind w:firstLine="480"/>
        <w:rPr>
          <w:color w:val="auto"/>
        </w:rPr>
      </w:pPr>
      <w:r>
        <w:rPr>
          <w:color w:val="auto"/>
        </w:rPr>
        <w:t>（2）未中标的投标人投标保证金，自中标通知书发出之日起5个工作日内退还。</w:t>
      </w:r>
    </w:p>
    <w:p w14:paraId="6C98508C">
      <w:pPr>
        <w:ind w:firstLine="480"/>
        <w:rPr>
          <w:color w:val="auto"/>
        </w:rPr>
      </w:pPr>
      <w:r>
        <w:rPr>
          <w:color w:val="auto"/>
        </w:rPr>
        <w:t>（3）中标供应商的投标保证金，自政府采购合同签订之日起5个工作日内退还。</w:t>
      </w:r>
    </w:p>
    <w:p w14:paraId="05D1F06E">
      <w:pPr>
        <w:ind w:firstLine="480"/>
        <w:rPr>
          <w:color w:val="auto"/>
        </w:rPr>
      </w:pPr>
      <w:r>
        <w:rPr>
          <w:color w:val="auto"/>
        </w:rPr>
        <w:t>备注：但因投标人自身原因导致无法及时退还的除外。</w:t>
      </w:r>
    </w:p>
    <w:p w14:paraId="55A8472A">
      <w:pPr>
        <w:ind w:firstLine="480"/>
        <w:rPr>
          <w:color w:val="auto"/>
        </w:rPr>
      </w:pPr>
      <w:r>
        <w:rPr>
          <w:color w:val="auto"/>
        </w:rPr>
        <w:t>6.3有下列情形之一的，投标保证金将不予退还：</w:t>
      </w:r>
    </w:p>
    <w:p w14:paraId="0560C8E8">
      <w:pPr>
        <w:ind w:firstLine="480"/>
        <w:rPr>
          <w:color w:val="auto"/>
        </w:rPr>
      </w:pPr>
      <w:r>
        <w:rPr>
          <w:color w:val="auto"/>
        </w:rPr>
        <w:t>（1）提供虚假材料谋取中标、成交的；</w:t>
      </w:r>
    </w:p>
    <w:p w14:paraId="7F7EBE57">
      <w:pPr>
        <w:ind w:firstLine="480"/>
        <w:rPr>
          <w:color w:val="auto"/>
        </w:rPr>
      </w:pPr>
      <w:r>
        <w:rPr>
          <w:color w:val="auto"/>
        </w:rPr>
        <w:t>（2）投标人在招标文件规定的投标有效期内撤销其投标；</w:t>
      </w:r>
    </w:p>
    <w:p w14:paraId="2CAE4275">
      <w:pPr>
        <w:ind w:firstLine="480"/>
        <w:rPr>
          <w:color w:val="auto"/>
        </w:rPr>
      </w:pPr>
      <w:r>
        <w:rPr>
          <w:color w:val="auto"/>
        </w:rPr>
        <w:t>（3）中标后，无正当理由放弃中标资格；</w:t>
      </w:r>
    </w:p>
    <w:p w14:paraId="07D6E716">
      <w:pPr>
        <w:ind w:firstLine="480"/>
        <w:rPr>
          <w:color w:val="auto"/>
        </w:rPr>
      </w:pPr>
      <w:r>
        <w:rPr>
          <w:color w:val="auto"/>
        </w:rPr>
        <w:t>（4）中标后，无正当理由不与采购人签订合同；</w:t>
      </w:r>
    </w:p>
    <w:p w14:paraId="26E81D3C">
      <w:pPr>
        <w:ind w:firstLine="480"/>
        <w:rPr>
          <w:color w:val="auto"/>
        </w:rPr>
      </w:pPr>
      <w:r>
        <w:rPr>
          <w:color w:val="auto"/>
        </w:rPr>
        <w:t>（5）法律法规和招标文件规定的其他情形。</w:t>
      </w:r>
    </w:p>
    <w:p w14:paraId="3BA5557A">
      <w:pPr>
        <w:rPr>
          <w:color w:val="auto"/>
        </w:rPr>
      </w:pPr>
      <w:r>
        <w:rPr>
          <w:b/>
          <w:color w:val="auto"/>
          <w:sz w:val="24"/>
        </w:rPr>
        <w:t>7.投标有效期</w:t>
      </w:r>
    </w:p>
    <w:p w14:paraId="1F51B1C9">
      <w:pPr>
        <w:ind w:firstLine="480"/>
        <w:rPr>
          <w:color w:val="auto"/>
        </w:rPr>
      </w:pPr>
      <w:r>
        <w:rPr>
          <w:color w:val="auto"/>
        </w:rPr>
        <w:t>7.1投标有效期内投标人撤销投标文件的，采购人或者采购代理机构可以不退还投标保证金（如有）。采用投标保函方式替代保证金的，采购人或者采购代理机构可以向担保机构索赔保证金。</w:t>
      </w:r>
    </w:p>
    <w:p w14:paraId="26C35AF4">
      <w:pPr>
        <w:ind w:firstLine="480"/>
        <w:rPr>
          <w:color w:val="auto"/>
        </w:rPr>
      </w:pPr>
      <w:r>
        <w:rPr>
          <w:color w:val="auto"/>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2F35DFEE">
      <w:pPr>
        <w:rPr>
          <w:color w:val="auto"/>
        </w:rPr>
      </w:pPr>
      <w:r>
        <w:rPr>
          <w:b/>
          <w:color w:val="auto"/>
          <w:sz w:val="24"/>
        </w:rPr>
        <w:t>8.样品（演示）</w:t>
      </w:r>
    </w:p>
    <w:p w14:paraId="37B6B5BD">
      <w:pPr>
        <w:ind w:firstLine="480"/>
        <w:rPr>
          <w:color w:val="auto"/>
        </w:rPr>
      </w:pPr>
      <w:r>
        <w:rPr>
          <w:color w:val="auto"/>
        </w:rPr>
        <w:t>8.1招标文件规定投标人提交样品的，样品属于投标文件的组成部分。样品的生产、运输、安装、保全等一切费用由投标人自理。</w:t>
      </w:r>
    </w:p>
    <w:p w14:paraId="06FAD354">
      <w:pPr>
        <w:ind w:firstLine="480"/>
        <w:rPr>
          <w:color w:val="auto"/>
        </w:rPr>
      </w:pPr>
      <w:r>
        <w:rPr>
          <w:color w:val="auto"/>
        </w:rPr>
        <w:t>8.2投标截止时间前，投标人应将样品送达至指定地点。若需要现场演示的，投标人应提前做好演示准备（包括演示设备）。</w:t>
      </w:r>
    </w:p>
    <w:p w14:paraId="023C2596">
      <w:pPr>
        <w:ind w:firstLine="480"/>
        <w:rPr>
          <w:color w:val="auto"/>
        </w:rPr>
      </w:pPr>
      <w:r>
        <w:rPr>
          <w:color w:val="auto"/>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6ADE7D88">
      <w:pPr>
        <w:rPr>
          <w:color w:val="auto"/>
        </w:rPr>
      </w:pPr>
      <w:r>
        <w:rPr>
          <w:b/>
          <w:color w:val="auto"/>
          <w:sz w:val="24"/>
        </w:rPr>
        <w:t>9.除招标文件另有规定外，有下列情形之一的，投标无效：</w:t>
      </w:r>
    </w:p>
    <w:p w14:paraId="3136BF16">
      <w:pPr>
        <w:ind w:firstLine="480"/>
        <w:rPr>
          <w:color w:val="auto"/>
        </w:rPr>
      </w:pPr>
      <w:r>
        <w:rPr>
          <w:color w:val="auto"/>
        </w:rPr>
        <w:t>9.1投标文件未按照招标文件要求签署、盖章；</w:t>
      </w:r>
    </w:p>
    <w:p w14:paraId="40B3CF54">
      <w:pPr>
        <w:ind w:firstLine="480"/>
        <w:rPr>
          <w:color w:val="auto"/>
        </w:rPr>
      </w:pPr>
      <w:r>
        <w:rPr>
          <w:color w:val="auto"/>
        </w:rPr>
        <w:t>9.2不符合招标文件中规定的资格要求；</w:t>
      </w:r>
    </w:p>
    <w:p w14:paraId="1FDB6A24">
      <w:pPr>
        <w:ind w:firstLine="480"/>
        <w:rPr>
          <w:color w:val="auto"/>
        </w:rPr>
      </w:pPr>
      <w:r>
        <w:rPr>
          <w:color w:val="auto"/>
        </w:rPr>
        <w:t>9.3投标报价超过招标文件中规定的预算金额或最高限价；</w:t>
      </w:r>
    </w:p>
    <w:p w14:paraId="2FF207EF">
      <w:pPr>
        <w:ind w:firstLine="480"/>
        <w:rPr>
          <w:color w:val="auto"/>
        </w:rPr>
      </w:pPr>
      <w:r>
        <w:rPr>
          <w:color w:val="auto"/>
        </w:rPr>
        <w:t>9.4投标文件含有采购人不能接受的附加条件；</w:t>
      </w:r>
    </w:p>
    <w:p w14:paraId="76BCB7E1">
      <w:pPr>
        <w:ind w:firstLine="480"/>
        <w:rPr>
          <w:color w:val="auto"/>
        </w:rPr>
      </w:pPr>
      <w:r>
        <w:rPr>
          <w:color w:val="auto"/>
        </w:rPr>
        <w:t>9.5有关法律、法规和规章及招标文件规定的其他无效情形。</w:t>
      </w:r>
    </w:p>
    <w:p w14:paraId="25425264">
      <w:pPr>
        <w:rPr>
          <w:color w:val="auto"/>
        </w:rPr>
      </w:pPr>
      <w:r>
        <w:rPr>
          <w:b/>
          <w:color w:val="auto"/>
          <w:sz w:val="28"/>
        </w:rPr>
        <w:t>六、开标、评标和定标</w:t>
      </w:r>
    </w:p>
    <w:p w14:paraId="7ADF237D">
      <w:pPr>
        <w:rPr>
          <w:color w:val="auto"/>
        </w:rPr>
      </w:pPr>
      <w:r>
        <w:rPr>
          <w:b/>
          <w:color w:val="auto"/>
          <w:sz w:val="24"/>
        </w:rPr>
        <w:t>1.开标</w:t>
      </w:r>
    </w:p>
    <w:p w14:paraId="5E02B30A">
      <w:pPr>
        <w:ind w:firstLine="480"/>
        <w:rPr>
          <w:color w:val="auto"/>
        </w:rPr>
      </w:pPr>
      <w:r>
        <w:rPr>
          <w:color w:val="auto"/>
        </w:rPr>
        <w:t>1.1 开标程序</w:t>
      </w:r>
    </w:p>
    <w:p w14:paraId="032565DA">
      <w:pPr>
        <w:ind w:firstLine="480"/>
        <w:rPr>
          <w:color w:val="auto"/>
        </w:rPr>
      </w:pPr>
      <w:r>
        <w:rPr>
          <w:color w:val="auto"/>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77AD4C41">
      <w:pPr>
        <w:ind w:firstLine="480"/>
        <w:rPr>
          <w:color w:val="auto"/>
        </w:rPr>
      </w:pPr>
      <w:r>
        <w:rPr>
          <w:color w:val="auto"/>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6B5320E5">
      <w:pPr>
        <w:ind w:firstLine="480"/>
        <w:rPr>
          <w:color w:val="auto"/>
        </w:rPr>
      </w:pPr>
      <w:r>
        <w:rPr>
          <w:color w:val="auto"/>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14:paraId="65EAB9E0">
      <w:pPr>
        <w:ind w:firstLine="480"/>
        <w:rPr>
          <w:color w:val="auto"/>
        </w:rPr>
      </w:pPr>
      <w:r>
        <w:rPr>
          <w:color w:val="auto"/>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601DAA2C">
      <w:pPr>
        <w:ind w:firstLine="480"/>
        <w:rPr>
          <w:color w:val="auto"/>
        </w:rPr>
      </w:pPr>
      <w:r>
        <w:rPr>
          <w:color w:val="auto"/>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59A500D7">
      <w:pPr>
        <w:ind w:firstLine="480"/>
        <w:rPr>
          <w:color w:val="auto"/>
        </w:rPr>
      </w:pPr>
      <w:r>
        <w:rPr>
          <w:color w:val="auto"/>
        </w:rPr>
        <w:t>1.2开标异议</w:t>
      </w:r>
    </w:p>
    <w:p w14:paraId="66A1911C">
      <w:pPr>
        <w:ind w:firstLine="480"/>
        <w:rPr>
          <w:color w:val="auto"/>
        </w:rPr>
      </w:pPr>
      <w:r>
        <w:rPr>
          <w:color w:val="auto"/>
        </w:rPr>
        <w:t>投标人代表对开标过程和开标记录有疑义，以及认为采购人、采购代理机构相关工作人员有需要回避的情形的，应当场提出询问或者回避申请。投标人未参加开标的，视同认可开标结果。</w:t>
      </w:r>
    </w:p>
    <w:p w14:paraId="39BF5CE5">
      <w:pPr>
        <w:ind w:firstLine="480"/>
        <w:rPr>
          <w:color w:val="auto"/>
        </w:rPr>
      </w:pPr>
      <w:r>
        <w:rPr>
          <w:color w:val="auto"/>
        </w:rPr>
        <w:t>1.3 投标截止时间后，投标人不足须知前附表中约定的有效供应商家数的，不得开标。同时，本次采购活动结束。</w:t>
      </w:r>
    </w:p>
    <w:p w14:paraId="799FED91">
      <w:pPr>
        <w:ind w:firstLine="480"/>
        <w:rPr>
          <w:color w:val="auto"/>
        </w:rPr>
      </w:pPr>
      <w:r>
        <w:rPr>
          <w:color w:val="auto"/>
        </w:rPr>
        <w:t>1.4开标时出现下列情况的，视为投标无效处理：</w:t>
      </w:r>
    </w:p>
    <w:p w14:paraId="132F53FC">
      <w:pPr>
        <w:ind w:firstLine="480"/>
        <w:rPr>
          <w:color w:val="auto"/>
        </w:rPr>
      </w:pPr>
      <w:r>
        <w:rPr>
          <w:color w:val="auto"/>
        </w:rPr>
        <w:t>（1）经检查数字证书无效的；</w:t>
      </w:r>
    </w:p>
    <w:p w14:paraId="6FE822ED">
      <w:pPr>
        <w:ind w:firstLine="480"/>
        <w:rPr>
          <w:color w:val="auto"/>
        </w:rPr>
      </w:pPr>
      <w:r>
        <w:rPr>
          <w:color w:val="auto"/>
        </w:rPr>
        <w:t>（2）因投标人自身原因，未在规定时间内完成电子投标文件解密的；</w:t>
      </w:r>
    </w:p>
    <w:p w14:paraId="2CF1DF02">
      <w:pPr>
        <w:ind w:firstLine="480"/>
        <w:rPr>
          <w:color w:val="auto"/>
        </w:rPr>
      </w:pPr>
      <w:r>
        <w:rPr>
          <w:color w:val="auto"/>
        </w:rPr>
        <w:t>（3）如需使用备用电子投标文件解密时，在规定的解密时间内无法提供备用电子投标文件或提供的备用电子投标文件与加密的电子投标文件版本不一致（即两份文件不是通过投标客户端同时加密生成的）。</w:t>
      </w:r>
    </w:p>
    <w:p w14:paraId="75CCBCAA">
      <w:pPr>
        <w:rPr>
          <w:color w:val="auto"/>
        </w:rPr>
      </w:pPr>
      <w:r>
        <w:rPr>
          <w:b/>
          <w:color w:val="auto"/>
          <w:sz w:val="24"/>
        </w:rPr>
        <w:t>2.评审（详见第四章）</w:t>
      </w:r>
    </w:p>
    <w:p w14:paraId="3E091BE0">
      <w:pPr>
        <w:rPr>
          <w:color w:val="auto"/>
        </w:rPr>
      </w:pPr>
      <w:r>
        <w:rPr>
          <w:b/>
          <w:color w:val="auto"/>
          <w:sz w:val="24"/>
        </w:rPr>
        <w:t>3.定标</w:t>
      </w:r>
    </w:p>
    <w:p w14:paraId="091A7AAB">
      <w:pPr>
        <w:ind w:firstLine="480"/>
        <w:rPr>
          <w:color w:val="auto"/>
        </w:rPr>
      </w:pPr>
      <w:r>
        <w:rPr>
          <w:color w:val="auto"/>
        </w:rPr>
        <w:t>3.1中标公告：</w:t>
      </w:r>
    </w:p>
    <w:p w14:paraId="6EDD91F7">
      <w:pPr>
        <w:ind w:firstLine="420" w:firstLineChars="200"/>
        <w:rPr>
          <w:color w:val="auto"/>
        </w:rPr>
      </w:pPr>
      <w:r>
        <w:rPr>
          <w:color w:val="auto"/>
        </w:rPr>
        <w:t>中标供应商确定之日起2个工作日内</w:t>
      </w:r>
      <w:r>
        <w:rPr>
          <w:rFonts w:hint="eastAsia"/>
          <w:color w:val="auto"/>
          <w:lang w:eastAsia="zh-CN"/>
        </w:rPr>
        <w:t>，</w:t>
      </w:r>
      <w:r>
        <w:rPr>
          <w:color w:val="auto"/>
        </w:rPr>
        <w:t>采购人或采购代理机构将在中国政府采购网(www.ccgp.gov.cn)、广东省政府采购网(https://gdgpo.czt.gd.gov.cn/)</w:t>
      </w:r>
      <w:r>
        <w:rPr>
          <w:rFonts w:hint="eastAsia"/>
          <w:color w:val="auto"/>
          <w:lang w:eastAsia="zh-CN"/>
        </w:rPr>
        <w:t>广东东正招标有限公司</w:t>
      </w:r>
      <w:r>
        <w:rPr>
          <w:color w:val="auto"/>
        </w:rPr>
        <w:t>网址（http://www.gdwldzb.com/）。上以公告的形式发布中标结果，中标公告的公告期限为 1个工作日。中标公告同时作为采购代理机构通知除中标供应商外的其他投标人没有中标的书面形式，采购代理机构不再以其它方式另行通知。</w:t>
      </w:r>
    </w:p>
    <w:p w14:paraId="1FBAFCC2">
      <w:pPr>
        <w:ind w:firstLine="480"/>
        <w:rPr>
          <w:color w:val="auto"/>
        </w:rPr>
      </w:pPr>
      <w:r>
        <w:rPr>
          <w:color w:val="auto"/>
        </w:rPr>
        <w:t>3.2中标通知书：</w:t>
      </w:r>
    </w:p>
    <w:p w14:paraId="06A9E860">
      <w:pPr>
        <w:ind w:firstLine="420" w:firstLineChars="200"/>
        <w:rPr>
          <w:color w:val="auto"/>
        </w:rPr>
      </w:pPr>
      <w:r>
        <w:rPr>
          <w:color w:val="auto"/>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76F1DAD8">
      <w:pPr>
        <w:ind w:firstLine="480"/>
        <w:rPr>
          <w:color w:val="auto"/>
        </w:rPr>
      </w:pPr>
      <w:r>
        <w:rPr>
          <w:color w:val="auto"/>
        </w:rPr>
        <w:t>3.3终止公告：</w:t>
      </w:r>
    </w:p>
    <w:p w14:paraId="756889C3">
      <w:pPr>
        <w:ind w:firstLine="420" w:firstLineChars="200"/>
        <w:rPr>
          <w:color w:val="auto"/>
        </w:rPr>
      </w:pPr>
      <w:r>
        <w:rPr>
          <w:color w:val="auto"/>
        </w:rPr>
        <w:t>项目废标后，采购人或采购代理机构将在中国政府采购网(www.ccgp.gov.cn)、广东省政府采购网(https://gdgpo.czt.gd.gov.cn/)、</w:t>
      </w:r>
      <w:r>
        <w:rPr>
          <w:rFonts w:hint="eastAsia"/>
          <w:color w:val="auto"/>
          <w:lang w:eastAsia="zh-CN"/>
        </w:rPr>
        <w:t>广东东正招标有限公司</w:t>
      </w:r>
      <w:r>
        <w:rPr>
          <w:color w:val="auto"/>
        </w:rPr>
        <w:t>网址（http://www.gdwldzb.com/）。上发布终止公告，终止公告的公告期限为1个工作日。</w:t>
      </w:r>
    </w:p>
    <w:p w14:paraId="22FF9130">
      <w:pPr>
        <w:rPr>
          <w:color w:val="auto"/>
        </w:rPr>
      </w:pPr>
      <w:r>
        <w:rPr>
          <w:b/>
          <w:color w:val="auto"/>
          <w:sz w:val="28"/>
        </w:rPr>
        <w:t>七、询问、质疑与投诉</w:t>
      </w:r>
    </w:p>
    <w:p w14:paraId="190EA500">
      <w:pPr>
        <w:rPr>
          <w:color w:val="auto"/>
        </w:rPr>
      </w:pPr>
      <w:r>
        <w:rPr>
          <w:b/>
          <w:color w:val="auto"/>
          <w:sz w:val="24"/>
        </w:rPr>
        <w:t>1.询问</w:t>
      </w:r>
    </w:p>
    <w:p w14:paraId="2E80DDB8">
      <w:pPr>
        <w:ind w:firstLine="480"/>
        <w:rPr>
          <w:color w:val="auto"/>
        </w:rPr>
      </w:pPr>
      <w:r>
        <w:rPr>
          <w:color w:val="auto"/>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3158823E">
      <w:pPr>
        <w:rPr>
          <w:color w:val="auto"/>
        </w:rPr>
      </w:pPr>
      <w:r>
        <w:rPr>
          <w:b/>
          <w:color w:val="auto"/>
          <w:sz w:val="24"/>
        </w:rPr>
        <w:t>2.质疑</w:t>
      </w:r>
    </w:p>
    <w:p w14:paraId="770C2E52">
      <w:pPr>
        <w:ind w:firstLine="480"/>
        <w:rPr>
          <w:color w:val="auto"/>
        </w:rPr>
      </w:pPr>
      <w:r>
        <w:rPr>
          <w:color w:val="auto"/>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69F9A68F">
      <w:pPr>
        <w:ind w:firstLine="480"/>
        <w:rPr>
          <w:color w:val="auto"/>
        </w:rPr>
      </w:pPr>
      <w:r>
        <w:rPr>
          <w:color w:val="auto"/>
        </w:rPr>
        <w:t>(1)对招标文件提出质疑的，为获取招标文件之日或者招标文件公告期限届满之日；</w:t>
      </w:r>
    </w:p>
    <w:p w14:paraId="1552EB99">
      <w:pPr>
        <w:ind w:firstLine="480"/>
        <w:rPr>
          <w:color w:val="auto"/>
        </w:rPr>
      </w:pPr>
      <w:r>
        <w:rPr>
          <w:color w:val="auto"/>
        </w:rPr>
        <w:t>(2)对采购过程提出质疑的，为各采购程序环节结束之日；</w:t>
      </w:r>
    </w:p>
    <w:p w14:paraId="0EE24EA3">
      <w:pPr>
        <w:ind w:firstLine="480"/>
        <w:rPr>
          <w:color w:val="auto"/>
        </w:rPr>
      </w:pPr>
      <w:r>
        <w:rPr>
          <w:color w:val="auto"/>
        </w:rPr>
        <w:t>(3)对中标结果提出质疑的，为中标结果公告期限届满之日。</w:t>
      </w:r>
    </w:p>
    <w:p w14:paraId="056DB4B0">
      <w:pPr>
        <w:ind w:firstLine="480"/>
        <w:rPr>
          <w:color w:val="auto"/>
        </w:rPr>
      </w:pPr>
      <w:r>
        <w:rPr>
          <w:color w:val="auto"/>
        </w:rPr>
        <w:t>2.2质疑函应当包括下列主要内容：</w:t>
      </w:r>
    </w:p>
    <w:p w14:paraId="056FFE2B">
      <w:pPr>
        <w:ind w:firstLine="480"/>
        <w:rPr>
          <w:color w:val="auto"/>
        </w:rPr>
      </w:pPr>
      <w:r>
        <w:rPr>
          <w:color w:val="auto"/>
        </w:rPr>
        <w:t>(1)质疑供应商和相关供应商的名称、地址、邮编、联系人及联系电话等；</w:t>
      </w:r>
    </w:p>
    <w:p w14:paraId="73E336DD">
      <w:pPr>
        <w:ind w:firstLine="480"/>
        <w:rPr>
          <w:color w:val="auto"/>
        </w:rPr>
      </w:pPr>
      <w:r>
        <w:rPr>
          <w:color w:val="auto"/>
        </w:rPr>
        <w:t>(2)质疑项目名称及编号、具体明确的质疑事项和与质疑事项相关的请求；</w:t>
      </w:r>
    </w:p>
    <w:p w14:paraId="3F2F2726">
      <w:pPr>
        <w:ind w:firstLine="480"/>
        <w:rPr>
          <w:color w:val="auto"/>
        </w:rPr>
      </w:pPr>
      <w:r>
        <w:rPr>
          <w:color w:val="auto"/>
        </w:rPr>
        <w:t>(3)认为采购文件、采购过程、中标和成交结果使自己的合法权益受到损害的法律依据、事实依据、相关证明材料及证据来源；</w:t>
      </w:r>
    </w:p>
    <w:p w14:paraId="4DB814C3">
      <w:pPr>
        <w:ind w:firstLine="480"/>
        <w:rPr>
          <w:color w:val="auto"/>
        </w:rPr>
      </w:pPr>
      <w:r>
        <w:rPr>
          <w:color w:val="auto"/>
        </w:rPr>
        <w:t>(4)提出质疑的日期。</w:t>
      </w:r>
    </w:p>
    <w:p w14:paraId="0BB3E6E7">
      <w:pPr>
        <w:ind w:firstLine="480"/>
        <w:rPr>
          <w:color w:val="auto"/>
        </w:rPr>
      </w:pPr>
      <w:r>
        <w:rPr>
          <w:color w:val="auto"/>
        </w:rPr>
        <w:t>2.3 质疑函应当署名。质疑供应商为自然人的，应当由本人签字；质疑供应商为法人或者其他组织的，应当由法定代表人、主要负责人，或者其授权代表签字或者盖章，并加盖公章。</w:t>
      </w:r>
    </w:p>
    <w:p w14:paraId="3C233B34">
      <w:pPr>
        <w:ind w:firstLine="480"/>
        <w:rPr>
          <w:color w:val="auto"/>
        </w:rPr>
      </w:pPr>
      <w:r>
        <w:rPr>
          <w:color w:val="auto"/>
        </w:rPr>
        <w:t>2.4以联合体形式参加政府采购活动的，其质疑应当由联合体成员委托主体提出。</w:t>
      </w:r>
    </w:p>
    <w:p w14:paraId="40ACA13F">
      <w:pPr>
        <w:ind w:firstLine="480"/>
        <w:rPr>
          <w:color w:val="auto"/>
        </w:rPr>
      </w:pPr>
      <w:r>
        <w:rPr>
          <w:color w:val="auto"/>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020064E8">
      <w:pPr>
        <w:ind w:firstLine="480"/>
        <w:rPr>
          <w:color w:val="auto"/>
        </w:rPr>
      </w:pPr>
      <w:r>
        <w:rPr>
          <w:color w:val="auto"/>
        </w:rPr>
        <w:t>2.6质疑联系方式如下：</w:t>
      </w:r>
    </w:p>
    <w:p w14:paraId="769224BD">
      <w:pPr>
        <w:ind w:firstLine="480"/>
        <w:rPr>
          <w:color w:val="auto"/>
          <w:highlight w:val="none"/>
        </w:rPr>
      </w:pPr>
      <w:r>
        <w:rPr>
          <w:color w:val="auto"/>
          <w:highlight w:val="none"/>
        </w:rPr>
        <w:t>质疑联系人：</w:t>
      </w:r>
      <w:r>
        <w:rPr>
          <w:rFonts w:hint="eastAsia"/>
          <w:color w:val="auto"/>
          <w:highlight w:val="none"/>
          <w:lang w:val="en-US" w:eastAsia="zh-CN"/>
        </w:rPr>
        <w:t>许</w:t>
      </w:r>
      <w:r>
        <w:rPr>
          <w:color w:val="auto"/>
          <w:highlight w:val="none"/>
        </w:rPr>
        <w:t>先生</w:t>
      </w:r>
    </w:p>
    <w:p w14:paraId="60CB3B0F">
      <w:pPr>
        <w:ind w:firstLine="480"/>
        <w:rPr>
          <w:color w:val="auto"/>
          <w:highlight w:val="none"/>
        </w:rPr>
      </w:pPr>
      <w:r>
        <w:rPr>
          <w:color w:val="auto"/>
          <w:highlight w:val="none"/>
        </w:rPr>
        <w:t>电话：0769-23021019</w:t>
      </w:r>
    </w:p>
    <w:p w14:paraId="4231F782">
      <w:pPr>
        <w:ind w:firstLine="480"/>
        <w:rPr>
          <w:color w:val="auto"/>
        </w:rPr>
      </w:pPr>
      <w:r>
        <w:rPr>
          <w:color w:val="auto"/>
        </w:rPr>
        <w:t>传真：/</w:t>
      </w:r>
    </w:p>
    <w:p w14:paraId="41AA9715">
      <w:pPr>
        <w:ind w:firstLine="480"/>
        <w:rPr>
          <w:color w:val="auto"/>
        </w:rPr>
      </w:pPr>
      <w:r>
        <w:rPr>
          <w:color w:val="auto"/>
        </w:rPr>
        <w:t>邮箱：winlander@163.com</w:t>
      </w:r>
    </w:p>
    <w:p w14:paraId="56157307">
      <w:pPr>
        <w:ind w:firstLine="480"/>
        <w:rPr>
          <w:color w:val="auto"/>
        </w:rPr>
      </w:pPr>
      <w:r>
        <w:rPr>
          <w:color w:val="auto"/>
        </w:rPr>
        <w:t>地址：东莞市南城区第一国际百安中心B座</w:t>
      </w:r>
      <w:r>
        <w:rPr>
          <w:rFonts w:hint="eastAsia"/>
          <w:color w:val="auto"/>
          <w:lang w:val="en-US" w:eastAsia="zh-CN"/>
        </w:rPr>
        <w:t>1009</w:t>
      </w:r>
      <w:r>
        <w:rPr>
          <w:color w:val="auto"/>
        </w:rPr>
        <w:t>号</w:t>
      </w:r>
    </w:p>
    <w:p w14:paraId="246F0F49">
      <w:pPr>
        <w:ind w:firstLine="480"/>
        <w:rPr>
          <w:color w:val="auto"/>
        </w:rPr>
      </w:pPr>
      <w:r>
        <w:rPr>
          <w:color w:val="auto"/>
        </w:rPr>
        <w:t>邮编：523000</w:t>
      </w:r>
    </w:p>
    <w:p w14:paraId="0D40337D">
      <w:pPr>
        <w:rPr>
          <w:color w:val="auto"/>
        </w:rPr>
      </w:pPr>
      <w:r>
        <w:rPr>
          <w:b/>
          <w:color w:val="auto"/>
          <w:sz w:val="24"/>
        </w:rPr>
        <w:t>3.投诉</w:t>
      </w:r>
    </w:p>
    <w:p w14:paraId="2ACE035A">
      <w:pPr>
        <w:ind w:firstLine="480"/>
        <w:rPr>
          <w:color w:val="auto"/>
        </w:rPr>
      </w:pPr>
      <w:r>
        <w:rPr>
          <w:color w:val="auto"/>
        </w:rPr>
        <w:t>质疑人对采购人或采购代理机构的质疑答复不满意或在规定时间内未得到答复的，可以在答复期满后15个工作日内，按如下联系方式向本项目监督管理部门提起投诉。</w:t>
      </w:r>
    </w:p>
    <w:p w14:paraId="10C5EECC">
      <w:pPr>
        <w:ind w:firstLine="480"/>
        <w:rPr>
          <w:color w:val="auto"/>
        </w:rPr>
      </w:pPr>
    </w:p>
    <w:p w14:paraId="3E7DCB4E">
      <w:pPr>
        <w:rPr>
          <w:color w:val="auto"/>
        </w:rPr>
      </w:pPr>
      <w:r>
        <w:rPr>
          <w:color w:val="auto"/>
        </w:rPr>
        <w:t>政府采购监督管理机构名称：东莞市财政局政府采购监管科</w:t>
      </w:r>
    </w:p>
    <w:p w14:paraId="3127E185">
      <w:pPr>
        <w:rPr>
          <w:color w:val="auto"/>
        </w:rPr>
      </w:pPr>
      <w:r>
        <w:rPr>
          <w:color w:val="auto"/>
        </w:rPr>
        <w:t>地  址：东莞市南城区鸿福路99号行政办事中心主楼12楼28室</w:t>
      </w:r>
    </w:p>
    <w:p w14:paraId="7E6761A0">
      <w:pPr>
        <w:rPr>
          <w:color w:val="auto"/>
        </w:rPr>
      </w:pPr>
      <w:r>
        <w:rPr>
          <w:color w:val="auto"/>
        </w:rPr>
        <w:t>电  话：0769-22831025、0769-22830161</w:t>
      </w:r>
    </w:p>
    <w:p w14:paraId="55B97AD6">
      <w:pPr>
        <w:rPr>
          <w:color w:val="auto"/>
        </w:rPr>
      </w:pPr>
      <w:r>
        <w:rPr>
          <w:color w:val="auto"/>
        </w:rPr>
        <w:t>邮  编：523000</w:t>
      </w:r>
    </w:p>
    <w:p w14:paraId="35CDE80C">
      <w:pPr>
        <w:rPr>
          <w:color w:val="auto"/>
        </w:rPr>
      </w:pPr>
      <w:r>
        <w:rPr>
          <w:color w:val="auto"/>
        </w:rPr>
        <w:t>传  真：-</w:t>
      </w:r>
    </w:p>
    <w:p w14:paraId="5ED70D88">
      <w:pPr>
        <w:rPr>
          <w:color w:val="auto"/>
        </w:rPr>
      </w:pPr>
    </w:p>
    <w:p w14:paraId="3627209E">
      <w:pPr>
        <w:rPr>
          <w:color w:val="auto"/>
        </w:rPr>
      </w:pPr>
      <w:r>
        <w:rPr>
          <w:b/>
          <w:color w:val="auto"/>
          <w:sz w:val="28"/>
        </w:rPr>
        <w:t>八、合同签订和履行</w:t>
      </w:r>
    </w:p>
    <w:p w14:paraId="287A1B06">
      <w:pPr>
        <w:rPr>
          <w:color w:val="auto"/>
        </w:rPr>
      </w:pPr>
      <w:r>
        <w:rPr>
          <w:b/>
          <w:color w:val="auto"/>
          <w:sz w:val="24"/>
        </w:rPr>
        <w:t>1.合同签订</w:t>
      </w:r>
    </w:p>
    <w:p w14:paraId="2D68CDB2">
      <w:pPr>
        <w:ind w:firstLine="480"/>
        <w:rPr>
          <w:color w:val="auto"/>
        </w:rPr>
      </w:pPr>
      <w:r>
        <w:rPr>
          <w:color w:val="auto"/>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14:paraId="69D955DB">
      <w:pPr>
        <w:ind w:firstLine="480"/>
        <w:rPr>
          <w:color w:val="auto"/>
        </w:rPr>
      </w:pPr>
      <w:r>
        <w:rPr>
          <w:color w:val="auto"/>
        </w:rPr>
        <w:t>1.2采购人不得提出试用合格等任何不合理的要求作为签订合同的条件，且不得与中标供应商私下订立背离合同实质性内容的协议。</w:t>
      </w:r>
    </w:p>
    <w:p w14:paraId="1044C533">
      <w:pPr>
        <w:ind w:firstLine="480"/>
        <w:rPr>
          <w:color w:val="auto"/>
        </w:rPr>
      </w:pPr>
      <w:r>
        <w:rPr>
          <w:color w:val="auto"/>
        </w:rPr>
        <w:t>1.3合同条款中应规定，乙方完全遵守《中华人民共和国劳动合同法》有关规定和《中华人民共和国妇女权益保障法》中关于“劳动和社会保障权益”的有关要求。</w:t>
      </w:r>
    </w:p>
    <w:p w14:paraId="4F530B72">
      <w:pPr>
        <w:ind w:firstLine="480"/>
        <w:rPr>
          <w:color w:val="auto"/>
        </w:rPr>
      </w:pPr>
      <w:r>
        <w:rPr>
          <w:color w:val="auto"/>
        </w:rPr>
        <w:t>1.4采购人应当自政府采购合同签订之日起2个工作日内，将政府采购合同在省级以上人民政府财政部门指定的媒体上公告，但政府采购合同中涉及国家秘密、商业秘密的内容除外。</w:t>
      </w:r>
    </w:p>
    <w:p w14:paraId="3540DA3A">
      <w:pPr>
        <w:ind w:firstLine="480"/>
        <w:rPr>
          <w:color w:val="auto"/>
        </w:rPr>
      </w:pPr>
      <w:r>
        <w:rPr>
          <w:color w:val="auto"/>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14:paraId="3E200A9F">
      <w:pPr>
        <w:rPr>
          <w:color w:val="auto"/>
        </w:rPr>
      </w:pPr>
      <w:r>
        <w:rPr>
          <w:b/>
          <w:color w:val="auto"/>
          <w:sz w:val="24"/>
        </w:rPr>
        <w:t>2.合同的履行</w:t>
      </w:r>
    </w:p>
    <w:p w14:paraId="4C45283E">
      <w:pPr>
        <w:ind w:firstLine="480"/>
        <w:rPr>
          <w:color w:val="auto"/>
        </w:rPr>
      </w:pPr>
      <w:r>
        <w:rPr>
          <w:color w:val="auto"/>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14:paraId="1D055287">
      <w:pPr>
        <w:ind w:firstLine="480"/>
        <w:rPr>
          <w:color w:val="auto"/>
        </w:rPr>
      </w:pPr>
      <w:r>
        <w:rPr>
          <w:color w:val="auto"/>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14:paraId="10126447">
      <w:pPr>
        <w:ind w:firstLine="480"/>
        <w:rPr>
          <w:color w:val="auto"/>
        </w:rPr>
      </w:pPr>
    </w:p>
    <w:p w14:paraId="1FA3FCAA">
      <w:pPr>
        <w:rPr>
          <w:color w:val="auto"/>
        </w:rPr>
      </w:pPr>
      <w:r>
        <w:rPr>
          <w:color w:val="auto"/>
        </w:rPr>
        <w:t xml:space="preserve"> </w:t>
      </w:r>
    </w:p>
    <w:p w14:paraId="2692239F">
      <w:pPr>
        <w:rPr>
          <w:color w:val="auto"/>
        </w:rPr>
      </w:pPr>
    </w:p>
    <w:p w14:paraId="463EF9BF">
      <w:pPr>
        <w:jc w:val="center"/>
        <w:rPr>
          <w:color w:val="auto"/>
        </w:rPr>
      </w:pPr>
      <w:r>
        <w:rPr>
          <w:b/>
          <w:color w:val="auto"/>
          <w:sz w:val="36"/>
        </w:rPr>
        <w:t>第四章 评标</w:t>
      </w:r>
    </w:p>
    <w:p w14:paraId="462F3A7B">
      <w:pPr>
        <w:rPr>
          <w:color w:val="auto"/>
        </w:rPr>
      </w:pPr>
      <w:r>
        <w:rPr>
          <w:b/>
          <w:color w:val="auto"/>
          <w:sz w:val="28"/>
        </w:rPr>
        <w:t>一、评标要求</w:t>
      </w:r>
    </w:p>
    <w:p w14:paraId="063ABB91">
      <w:pPr>
        <w:rPr>
          <w:color w:val="auto"/>
        </w:rPr>
      </w:pPr>
      <w:r>
        <w:rPr>
          <w:b/>
          <w:color w:val="auto"/>
          <w:sz w:val="24"/>
        </w:rPr>
        <w:t>1.评标方法</w:t>
      </w:r>
    </w:p>
    <w:p w14:paraId="7CBBACF0">
      <w:pPr>
        <w:rPr>
          <w:color w:val="auto"/>
        </w:rPr>
      </w:pPr>
      <w:r>
        <w:rPr>
          <w:color w:val="auto"/>
        </w:rPr>
        <w:t>采购包1(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)：综合评分法,是指投标文件满足招标文件全部实质性要求，且按照评审因素的量化指标评审得分最高的投标人为中标候选人的评标方法。（最低报价不是中标的唯一依据。）</w:t>
      </w:r>
    </w:p>
    <w:p w14:paraId="74D70FD7">
      <w:pPr>
        <w:rPr>
          <w:color w:val="auto"/>
        </w:rPr>
      </w:pPr>
      <w:r>
        <w:rPr>
          <w:b/>
          <w:color w:val="auto"/>
          <w:sz w:val="24"/>
        </w:rPr>
        <w:t>2.评标原则</w:t>
      </w:r>
    </w:p>
    <w:p w14:paraId="249F391B">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2.1评标活动遵循公平、公正、科学和择优的原则，以招标文件和投标文件为评标的基本依据，并按照招标文件规定的评标方法和评标标准进行评标。</w:t>
      </w:r>
    </w:p>
    <w:p w14:paraId="6607A38A">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2.2具体评标事项由评标委员会负责，并按招标文件的规定办法进行评审。</w:t>
      </w:r>
    </w:p>
    <w:p w14:paraId="2714284E">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2.3合格投标人不足须知前附表中约定的有效供应商家数的，不得评标。</w:t>
      </w:r>
    </w:p>
    <w:p w14:paraId="6214A240">
      <w:pPr>
        <w:rPr>
          <w:color w:val="auto"/>
        </w:rPr>
      </w:pPr>
      <w:r>
        <w:rPr>
          <w:b/>
          <w:color w:val="auto"/>
          <w:sz w:val="24"/>
        </w:rPr>
        <w:t>3.评标委员会</w:t>
      </w:r>
    </w:p>
    <w:p w14:paraId="6513A6E7">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3.1评标委员会由采购人代表和评审专家组成，成员人数应当为5人及以上单数，其中评审专家不得少于成员总数的三分之二。</w:t>
      </w:r>
    </w:p>
    <w:p w14:paraId="1C865820">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3.2评标应遵守下列评标纪律：</w:t>
      </w:r>
    </w:p>
    <w:p w14:paraId="49B85A25">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（1）评标情况不得私自外泄，有关信息由</w:t>
      </w:r>
      <w:r>
        <w:rPr>
          <w:rFonts w:hint="eastAsia"/>
          <w:color w:val="auto"/>
          <w:lang w:eastAsia="zh-CN"/>
        </w:rPr>
        <w:t>广东东正招标有限公司</w:t>
      </w:r>
      <w:r>
        <w:rPr>
          <w:color w:val="auto"/>
        </w:rPr>
        <w:t>统一对外发布。</w:t>
      </w:r>
    </w:p>
    <w:p w14:paraId="4E392947">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（2）对</w:t>
      </w:r>
      <w:r>
        <w:rPr>
          <w:rFonts w:hint="eastAsia"/>
          <w:color w:val="auto"/>
          <w:lang w:eastAsia="zh-CN"/>
        </w:rPr>
        <w:t>广东东正招标有限公司</w:t>
      </w:r>
      <w:r>
        <w:rPr>
          <w:color w:val="auto"/>
        </w:rPr>
        <w:t>或投标人提供的要求保密的资料，不得摘记翻印和外传。</w:t>
      </w:r>
    </w:p>
    <w:p w14:paraId="11BA11B8">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（3）不得收受投标供应商或有关人员的任何礼物，不得串联鼓动其他人袒护某投标人。若与投标人存在利害关系，则应主动声明并回避。</w:t>
      </w:r>
    </w:p>
    <w:p w14:paraId="3F92D982">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（4）全体评委应按照招标文件规定进行评标，一切认定事项应查有实据且不得弄虚作假。</w:t>
      </w:r>
    </w:p>
    <w:p w14:paraId="1567F678">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（5）评标委员会各成员应当独立对每个投标人的投标文件进行评价，并对评价意见承担个人责任。评审过程中，不得发表倾向性言论。</w:t>
      </w:r>
    </w:p>
    <w:p w14:paraId="74C05195">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※对违反评标纪律的评委，将取消其评委资格，对评标工作造成严重损失者将予以通报批评乃至追究法律责任。</w:t>
      </w:r>
    </w:p>
    <w:p w14:paraId="61E98ADE">
      <w:pPr>
        <w:rPr>
          <w:color w:val="auto"/>
        </w:rPr>
      </w:pPr>
      <w:r>
        <w:rPr>
          <w:b/>
          <w:color w:val="auto"/>
          <w:sz w:val="24"/>
        </w:rPr>
        <w:t>4.有下列情形之一的，视为投标人串通投标，其投标无效；</w:t>
      </w:r>
    </w:p>
    <w:p w14:paraId="4EA0271A">
      <w:pPr>
        <w:ind w:firstLine="480"/>
        <w:rPr>
          <w:color w:val="auto"/>
        </w:rPr>
      </w:pPr>
      <w:r>
        <w:rPr>
          <w:color w:val="auto"/>
        </w:rPr>
        <w:t>4.1不同投标人的投标文件由同一单位或者个人编制；</w:t>
      </w:r>
    </w:p>
    <w:p w14:paraId="4021B52F">
      <w:pPr>
        <w:ind w:firstLine="480"/>
        <w:rPr>
          <w:color w:val="auto"/>
        </w:rPr>
      </w:pPr>
      <w:r>
        <w:rPr>
          <w:color w:val="auto"/>
        </w:rPr>
        <w:t>4.2不同投标人委托同一单位或者个人办理投标事宜；</w:t>
      </w:r>
    </w:p>
    <w:p w14:paraId="2551A003">
      <w:pPr>
        <w:ind w:firstLine="480"/>
        <w:rPr>
          <w:color w:val="auto"/>
        </w:rPr>
      </w:pPr>
      <w:r>
        <w:rPr>
          <w:color w:val="auto"/>
        </w:rPr>
        <w:t>4.3不同投标人的投标文件载明的项目管理成员或者联系人员为同一人；</w:t>
      </w:r>
    </w:p>
    <w:p w14:paraId="760BB1C0">
      <w:pPr>
        <w:ind w:firstLine="480"/>
        <w:rPr>
          <w:color w:val="auto"/>
        </w:rPr>
      </w:pPr>
      <w:r>
        <w:rPr>
          <w:color w:val="auto"/>
        </w:rPr>
        <w:t>4.4不同投标人的投标文件异常一致或者投标报价呈规律性差异；</w:t>
      </w:r>
    </w:p>
    <w:p w14:paraId="2C430FBE">
      <w:pPr>
        <w:ind w:firstLine="480"/>
        <w:rPr>
          <w:color w:val="auto"/>
        </w:rPr>
      </w:pPr>
      <w:r>
        <w:rPr>
          <w:color w:val="auto"/>
        </w:rPr>
        <w:t>4.5不同投标人的投标文件相互混装；</w:t>
      </w:r>
    </w:p>
    <w:p w14:paraId="2C2FD90E">
      <w:pPr>
        <w:ind w:firstLine="480"/>
        <w:rPr>
          <w:color w:val="auto"/>
        </w:rPr>
      </w:pPr>
      <w:r>
        <w:rPr>
          <w:color w:val="auto"/>
        </w:rPr>
        <w:t>4.6不同投标人的投标保证金或购买电子保函支付款为从同一单位或个人的账户转出；</w:t>
      </w:r>
    </w:p>
    <w:p w14:paraId="1DD8FA08">
      <w:pPr>
        <w:ind w:firstLine="480"/>
        <w:rPr>
          <w:color w:val="auto"/>
        </w:rPr>
      </w:pPr>
      <w:r>
        <w:rPr>
          <w:color w:val="auto"/>
        </w:rPr>
        <w:t>4.7投标人上传的电子投标文件使用该项目其他投标人的数字证书加密的或加盖该项目的其他投标人的电子印章的。</w:t>
      </w:r>
    </w:p>
    <w:p w14:paraId="6EC3E03B">
      <w:pPr>
        <w:ind w:firstLine="420" w:firstLineChars="200"/>
        <w:rPr>
          <w:color w:val="auto"/>
        </w:rPr>
      </w:pPr>
      <w:r>
        <w:rPr>
          <w:color w:val="auto"/>
        </w:rPr>
        <w:t>说明：在评标过程中发现投标人有上述情形的，评标委员会应当认定其投标无效。同时，项目评审时被认定为串通投标的投标人不得参加该合同项下的采购活动。</w:t>
      </w:r>
    </w:p>
    <w:p w14:paraId="60877DE7">
      <w:pPr>
        <w:rPr>
          <w:color w:val="auto"/>
        </w:rPr>
      </w:pPr>
      <w:r>
        <w:rPr>
          <w:b/>
          <w:color w:val="auto"/>
          <w:sz w:val="24"/>
        </w:rPr>
        <w:t>5.投标无效的情形</w:t>
      </w:r>
    </w:p>
    <w:p w14:paraId="093F2112">
      <w:pPr>
        <w:ind w:firstLine="480"/>
        <w:rPr>
          <w:color w:val="auto"/>
        </w:rPr>
      </w:pPr>
      <w:r>
        <w:rPr>
          <w:color w:val="auto"/>
        </w:rPr>
        <w:t>详见资格性审查、符合性审查和招标文件其他投标无效条款。</w:t>
      </w:r>
    </w:p>
    <w:p w14:paraId="2BC866EA">
      <w:pPr>
        <w:rPr>
          <w:color w:val="auto"/>
        </w:rPr>
      </w:pPr>
      <w:r>
        <w:rPr>
          <w:b/>
          <w:color w:val="auto"/>
          <w:sz w:val="24"/>
        </w:rPr>
        <w:t>6.定标</w:t>
      </w:r>
    </w:p>
    <w:p w14:paraId="0F938267">
      <w:pPr>
        <w:ind w:firstLine="480"/>
        <w:rPr>
          <w:color w:val="auto"/>
        </w:rPr>
      </w:pPr>
      <w:r>
        <w:rPr>
          <w:color w:val="auto"/>
        </w:rPr>
        <w:t>评标委员会按照招标文件确定的评标方法、步骤、标准，对投标文件进行评审。评标结束后，对投标人的评审名次进行排序，确定中标供应商或者推荐中标候选人。</w:t>
      </w:r>
    </w:p>
    <w:p w14:paraId="79ABD6D5">
      <w:pPr>
        <w:rPr>
          <w:color w:val="auto"/>
        </w:rPr>
      </w:pPr>
      <w:r>
        <w:rPr>
          <w:b/>
          <w:color w:val="auto"/>
          <w:sz w:val="24"/>
        </w:rPr>
        <w:t>7.价格修正</w:t>
      </w:r>
    </w:p>
    <w:p w14:paraId="38FE349E">
      <w:pPr>
        <w:ind w:firstLine="480"/>
        <w:rPr>
          <w:color w:val="auto"/>
        </w:rPr>
      </w:pPr>
      <w:r>
        <w:rPr>
          <w:color w:val="auto"/>
        </w:rPr>
        <w:t>对报价的计算错误按以下原则修正：</w:t>
      </w:r>
    </w:p>
    <w:p w14:paraId="123D535C">
      <w:pPr>
        <w:ind w:firstLine="480"/>
        <w:rPr>
          <w:color w:val="auto"/>
        </w:rPr>
      </w:pPr>
      <w:r>
        <w:rPr>
          <w:color w:val="auto"/>
        </w:rPr>
        <w:t>（1）投标文件中开标一览表内容与投标文件中相应内容不一致的，以开标一览表为准；</w:t>
      </w:r>
    </w:p>
    <w:p w14:paraId="298A14C8">
      <w:pPr>
        <w:ind w:firstLine="480"/>
        <w:rPr>
          <w:color w:val="auto"/>
        </w:rPr>
      </w:pPr>
      <w:r>
        <w:rPr>
          <w:color w:val="auto"/>
        </w:rPr>
        <w:t>（2）大写金额和小写金额不一致的，以大写金额为准；</w:t>
      </w:r>
    </w:p>
    <w:p w14:paraId="139ED850">
      <w:pPr>
        <w:ind w:firstLine="480"/>
        <w:rPr>
          <w:color w:val="auto"/>
        </w:rPr>
      </w:pPr>
      <w:r>
        <w:rPr>
          <w:color w:val="auto"/>
        </w:rPr>
        <w:t>（3）单价金额小数点或者百分比有明显错位的，以开标一览表的总价为准，并修改单价。</w:t>
      </w:r>
    </w:p>
    <w:p w14:paraId="0823563B">
      <w:pPr>
        <w:ind w:firstLine="480"/>
        <w:rPr>
          <w:color w:val="auto"/>
        </w:rPr>
      </w:pPr>
      <w:r>
        <w:rPr>
          <w:color w:val="auto"/>
        </w:rPr>
        <w:t>（4）总价金额与按单价汇总金额不一致的，以单价金额计算结果为准。但是单价金额计算结果超过预算价的，对其按无效投标处理。</w:t>
      </w:r>
    </w:p>
    <w:p w14:paraId="5ECEF709">
      <w:pPr>
        <w:ind w:firstLine="480"/>
        <w:rPr>
          <w:color w:val="auto"/>
        </w:rPr>
      </w:pPr>
      <w:r>
        <w:rPr>
          <w:color w:val="auto"/>
        </w:rPr>
        <w:t>（5）若投标客户端上传的电子报价数据与电子投标文件价格不一致的，以电子报价数据为准。</w:t>
      </w:r>
    </w:p>
    <w:p w14:paraId="5FE0A2D7">
      <w:pPr>
        <w:ind w:firstLine="480"/>
        <w:rPr>
          <w:color w:val="auto"/>
        </w:rPr>
      </w:pPr>
      <w:r>
        <w:rPr>
          <w:color w:val="auto"/>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10D37449">
      <w:pPr>
        <w:rPr>
          <w:color w:val="auto"/>
        </w:rPr>
      </w:pPr>
      <w:r>
        <w:rPr>
          <w:b/>
          <w:color w:val="auto"/>
          <w:sz w:val="28"/>
        </w:rPr>
        <w:t>二.政府采购政策落实</w:t>
      </w:r>
    </w:p>
    <w:p w14:paraId="3ABC4254">
      <w:pPr>
        <w:rPr>
          <w:color w:val="auto"/>
        </w:rPr>
      </w:pPr>
      <w:r>
        <w:rPr>
          <w:b/>
          <w:color w:val="auto"/>
          <w:sz w:val="24"/>
        </w:rPr>
        <w:t>1.节能、环保要求</w:t>
      </w:r>
    </w:p>
    <w:p w14:paraId="73A7250E">
      <w:pPr>
        <w:ind w:firstLine="480"/>
        <w:rPr>
          <w:color w:val="auto"/>
        </w:rPr>
      </w:pPr>
      <w:r>
        <w:rPr>
          <w:color w:val="auto"/>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27246D82">
      <w:pPr>
        <w:ind w:firstLine="480"/>
        <w:rPr>
          <w:color w:val="auto"/>
        </w:rPr>
      </w:pPr>
      <w:r>
        <w:rPr>
          <w:color w:val="auto"/>
        </w:rPr>
        <w:t>相关认证机构和获证产品信息以市场监管总局组织建立的节能产品、环境标志产品认证结果信息发布平台公布为准。</w:t>
      </w:r>
    </w:p>
    <w:p w14:paraId="09136150">
      <w:pPr>
        <w:rPr>
          <w:color w:val="auto"/>
        </w:rPr>
      </w:pPr>
      <w:r>
        <w:rPr>
          <w:b/>
          <w:color w:val="auto"/>
          <w:sz w:val="24"/>
        </w:rPr>
        <w:t>2.对小型、微型企业、监狱企业或残疾人福利性单位给予价格扣除</w:t>
      </w:r>
    </w:p>
    <w:p w14:paraId="1617DCFA">
      <w:pPr>
        <w:ind w:firstLine="480"/>
        <w:rPr>
          <w:color w:val="auto"/>
        </w:rPr>
      </w:pPr>
      <w:r>
        <w:rPr>
          <w:color w:val="auto"/>
        </w:rPr>
        <w:t>依照《政府采购促进中小企业发展管理办法》、《支持监狱企业发展有关问题的通知》和《财政部 民政部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66AD5017">
      <w:pPr>
        <w:rPr>
          <w:color w:val="auto"/>
        </w:rPr>
      </w:pPr>
      <w:r>
        <w:rPr>
          <w:b/>
          <w:color w:val="auto"/>
          <w:sz w:val="24"/>
        </w:rPr>
        <w:t>3.价格扣除相关要求</w:t>
      </w:r>
    </w:p>
    <w:p w14:paraId="29DBBCF5">
      <w:pPr>
        <w:rPr>
          <w:color w:val="auto"/>
        </w:rPr>
      </w:pPr>
      <w:r>
        <w:rPr>
          <w:color w:val="auto"/>
        </w:rPr>
        <w:t>采购包1（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160"/>
        <w:gridCol w:w="2160"/>
        <w:gridCol w:w="1246"/>
        <w:gridCol w:w="2160"/>
      </w:tblGrid>
      <w:tr w14:paraId="0580AE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C7E326D">
            <w:pPr>
              <w:rPr>
                <w:color w:val="auto"/>
              </w:rPr>
            </w:pPr>
            <w:r>
              <w:rPr>
                <w:color w:val="auto"/>
              </w:rPr>
              <w:t>序号</w:t>
            </w:r>
          </w:p>
        </w:tc>
        <w:tc>
          <w:tcPr>
            <w:tcW w:w="2160" w:type="dxa"/>
          </w:tcPr>
          <w:p w14:paraId="5B781CBF">
            <w:pPr>
              <w:rPr>
                <w:color w:val="auto"/>
              </w:rPr>
            </w:pPr>
            <w:r>
              <w:rPr>
                <w:color w:val="auto"/>
              </w:rPr>
              <w:t>情形</w:t>
            </w:r>
          </w:p>
        </w:tc>
        <w:tc>
          <w:tcPr>
            <w:tcW w:w="2160" w:type="dxa"/>
          </w:tcPr>
          <w:p w14:paraId="47B48248">
            <w:pPr>
              <w:rPr>
                <w:color w:val="auto"/>
              </w:rPr>
            </w:pPr>
            <w:r>
              <w:rPr>
                <w:color w:val="auto"/>
              </w:rPr>
              <w:t>适用对象</w:t>
            </w:r>
          </w:p>
        </w:tc>
        <w:tc>
          <w:tcPr>
            <w:tcW w:w="1246" w:type="dxa"/>
          </w:tcPr>
          <w:p w14:paraId="225CF976">
            <w:pPr>
              <w:rPr>
                <w:color w:val="auto"/>
              </w:rPr>
            </w:pPr>
            <w:r>
              <w:rPr>
                <w:color w:val="auto"/>
              </w:rPr>
              <w:t>价格扣除比例</w:t>
            </w:r>
          </w:p>
        </w:tc>
        <w:tc>
          <w:tcPr>
            <w:tcW w:w="2160" w:type="dxa"/>
          </w:tcPr>
          <w:p w14:paraId="784E2AB0">
            <w:pPr>
              <w:rPr>
                <w:color w:val="auto"/>
              </w:rPr>
            </w:pPr>
            <w:r>
              <w:rPr>
                <w:color w:val="auto"/>
              </w:rPr>
              <w:t>计算公式</w:t>
            </w:r>
          </w:p>
        </w:tc>
      </w:tr>
      <w:tr w14:paraId="53AD8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14:paraId="6394D3A5">
            <w:pPr>
              <w:jc w:val="left"/>
              <w:rPr>
                <w:color w:val="auto"/>
              </w:rPr>
            </w:pPr>
            <w:r>
              <w:rPr>
                <w:color w:val="auto"/>
              </w:rPr>
              <w:t>注：（1）上述评标价仅用于计算价格分，成交金额以实际投标价为准。</w:t>
            </w:r>
          </w:p>
          <w:p w14:paraId="6A236D58">
            <w:pPr>
              <w:jc w:val="left"/>
              <w:rPr>
                <w:color w:val="auto"/>
              </w:rPr>
            </w:pPr>
            <w:r>
              <w:rPr>
                <w:color w:val="auto"/>
              </w:rPr>
              <w:t>（2）组成联合体的大中型企业和其他自然人、法人或者其他组织、与小型、微型企业之间不得存在投资关系。</w:t>
            </w:r>
          </w:p>
        </w:tc>
      </w:tr>
    </w:tbl>
    <w:p w14:paraId="0573DB88">
      <w:pPr>
        <w:ind w:firstLine="420" w:firstLineChars="200"/>
        <w:rPr>
          <w:color w:val="auto"/>
        </w:rPr>
      </w:pPr>
      <w:r>
        <w:rPr>
          <w:color w:val="auto"/>
        </w:rPr>
        <w:t>（1）所称小型和微型企业应当符合以下条件：</w:t>
      </w:r>
    </w:p>
    <w:p w14:paraId="62D1921D">
      <w:pPr>
        <w:ind w:firstLine="480"/>
        <w:rPr>
          <w:color w:val="auto"/>
        </w:rPr>
      </w:pPr>
      <w:r>
        <w:rPr>
          <w:color w:val="auto"/>
        </w:rPr>
        <w:t>在中华人民共和国境内依法设立，依据国务院批准的中小企业划分标准确定的小型企业和微型企业，但与大企业的负责人为同一人，或者与大企业存在直接控股、管理关系的除外。</w:t>
      </w:r>
    </w:p>
    <w:p w14:paraId="43FDD8DC">
      <w:pPr>
        <w:ind w:firstLine="480"/>
        <w:rPr>
          <w:color w:val="auto"/>
        </w:rPr>
      </w:pPr>
      <w:r>
        <w:rPr>
          <w:color w:val="auto"/>
        </w:rPr>
        <w:t>符合中小企业划分标准的个体工商户，在政府采购活动中视同中小企业。</w:t>
      </w:r>
    </w:p>
    <w:p w14:paraId="129835F4">
      <w:pPr>
        <w:ind w:firstLine="480"/>
        <w:rPr>
          <w:color w:val="auto"/>
        </w:rPr>
      </w:pPr>
      <w:r>
        <w:rPr>
          <w:color w:val="auto"/>
        </w:rPr>
        <w:t>提供本企业（属于小微企业）制造的货物或者提供其他小型或微型企业制造的货物/提供本企业（属于小微企业）承接的服务。</w:t>
      </w:r>
    </w:p>
    <w:p w14:paraId="25AF4AF7">
      <w:pPr>
        <w:ind w:firstLine="480"/>
        <w:rPr>
          <w:color w:val="auto"/>
        </w:rPr>
      </w:pPr>
      <w:r>
        <w:rPr>
          <w:color w:val="auto"/>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2FDAB3C8">
      <w:pPr>
        <w:ind w:firstLine="480"/>
        <w:rPr>
          <w:color w:val="auto"/>
        </w:rPr>
      </w:pPr>
      <w:r>
        <w:rPr>
          <w:color w:val="auto"/>
        </w:rPr>
        <w:t>说明：投标人应当对其出具的《中小企业声明函》真实性负责，投标人出具的《中小企业声明函》内容不实的，属于提供虚假材料谋取中标。</w:t>
      </w:r>
    </w:p>
    <w:p w14:paraId="4DE7E264">
      <w:pPr>
        <w:ind w:firstLine="480"/>
        <w:rPr>
          <w:color w:val="auto"/>
        </w:rPr>
      </w:pPr>
      <w:r>
        <w:rPr>
          <w:color w:val="auto"/>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56E9891A">
      <w:pPr>
        <w:rPr>
          <w:color w:val="auto"/>
        </w:rPr>
      </w:pPr>
      <w:r>
        <w:rPr>
          <w:b/>
          <w:color w:val="auto"/>
          <w:sz w:val="28"/>
        </w:rPr>
        <w:t>三、评审程序</w:t>
      </w:r>
    </w:p>
    <w:p w14:paraId="6CD8FA60">
      <w:pPr>
        <w:rPr>
          <w:color w:val="auto"/>
        </w:rPr>
      </w:pPr>
      <w:r>
        <w:rPr>
          <w:b/>
          <w:color w:val="auto"/>
          <w:sz w:val="24"/>
        </w:rPr>
        <w:t>1.资格性审查和符合性审查</w:t>
      </w:r>
    </w:p>
    <w:p w14:paraId="079CCB28">
      <w:pPr>
        <w:ind w:firstLine="480"/>
        <w:rPr>
          <w:color w:val="auto"/>
        </w:rPr>
      </w:pPr>
      <w:r>
        <w:rPr>
          <w:color w:val="auto"/>
        </w:rPr>
        <w:t>资格性审查。公开招标采购项目开标结束后，采购人或采购代理机构应当依法对投标人的资格进行审查，以确定投标人是否具备投标资格。（详见后附表一资格性审查表）</w:t>
      </w:r>
    </w:p>
    <w:p w14:paraId="72B2EC8A">
      <w:pPr>
        <w:ind w:firstLine="480"/>
        <w:rPr>
          <w:color w:val="auto"/>
        </w:rPr>
      </w:pPr>
      <w:r>
        <w:rPr>
          <w:color w:val="auto"/>
        </w:rPr>
        <w:t>符合性审查。评标委员会依据招标文件的规定，从投标文件的有效性、完整性和对招标文件的响应程度进行审查，以确定是否对招标文件的实质性要求作出响应。（详见后附表二符合性审查表）</w:t>
      </w:r>
    </w:p>
    <w:p w14:paraId="261B63ED">
      <w:pPr>
        <w:ind w:firstLine="480"/>
        <w:rPr>
          <w:color w:val="auto"/>
        </w:rPr>
      </w:pPr>
      <w:r>
        <w:rPr>
          <w:color w:val="auto"/>
        </w:rPr>
        <w:t>资格性审查和符合性审查中凡有其中任意一项未通过的，评审结果为未通过，未通过资格性审查、符合性审查的投标人按无效投标处理。</w:t>
      </w:r>
    </w:p>
    <w:p w14:paraId="5A77BD59">
      <w:pPr>
        <w:ind w:firstLine="480"/>
        <w:rPr>
          <w:color w:val="auto"/>
        </w:rPr>
      </w:pPr>
      <w:r>
        <w:rPr>
          <w:color w:val="auto"/>
        </w:rPr>
        <w:t>对各投标人进行资格审查和符合性审查过程中，对初步被认定为无效投标者，由评标委员会组长或采购人代表将集体意见及时告知投标当事人。</w:t>
      </w:r>
    </w:p>
    <w:p w14:paraId="6B7D1D7D">
      <w:pPr>
        <w:ind w:firstLine="480"/>
        <w:rPr>
          <w:color w:val="auto"/>
        </w:rPr>
      </w:pPr>
      <w:r>
        <w:rPr>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208335">
      <w:pPr>
        <w:ind w:firstLine="480"/>
        <w:rPr>
          <w:color w:val="auto"/>
        </w:rPr>
      </w:pPr>
      <w:r>
        <w:rPr>
          <w:color w:val="auto"/>
        </w:rPr>
        <w:t>合格投标人不足3家的，不得评标。</w:t>
      </w:r>
    </w:p>
    <w:p w14:paraId="2A3AE8E4">
      <w:pPr>
        <w:ind w:firstLine="480"/>
        <w:rPr>
          <w:color w:val="auto"/>
        </w:rPr>
      </w:pPr>
      <w:r>
        <w:rPr>
          <w:color w:val="auto"/>
        </w:rPr>
        <w:t>表一资格性审查表：</w:t>
      </w:r>
    </w:p>
    <w:p w14:paraId="40E046E8">
      <w:pPr>
        <w:rPr>
          <w:color w:val="auto"/>
        </w:rPr>
      </w:pPr>
      <w:r>
        <w:rPr>
          <w:color w:val="auto"/>
        </w:rPr>
        <w:t>采购包1（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4B9973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1B9FF0F">
            <w:pPr>
              <w:jc w:val="center"/>
              <w:rPr>
                <w:color w:val="auto"/>
              </w:rPr>
            </w:pPr>
            <w:r>
              <w:rPr>
                <w:color w:val="auto"/>
              </w:rPr>
              <w:t>序号</w:t>
            </w:r>
          </w:p>
        </w:tc>
        <w:tc>
          <w:tcPr>
            <w:tcW w:w="7416" w:type="dxa"/>
            <w:gridSpan w:val="2"/>
          </w:tcPr>
          <w:p w14:paraId="5AF4E555">
            <w:pPr>
              <w:jc w:val="center"/>
              <w:rPr>
                <w:color w:val="auto"/>
              </w:rPr>
            </w:pPr>
            <w:r>
              <w:rPr>
                <w:color w:val="auto"/>
              </w:rPr>
              <w:t>资格审查内容</w:t>
            </w:r>
          </w:p>
        </w:tc>
      </w:tr>
      <w:tr w14:paraId="5D04A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2225818A">
            <w:pPr>
              <w:jc w:val="center"/>
              <w:rPr>
                <w:color w:val="auto"/>
              </w:rPr>
            </w:pPr>
            <w:r>
              <w:rPr>
                <w:color w:val="auto"/>
              </w:rPr>
              <w:t>1</w:t>
            </w:r>
          </w:p>
        </w:tc>
        <w:tc>
          <w:tcPr>
            <w:tcW w:w="3178" w:type="dxa"/>
            <w:vAlign w:val="center"/>
          </w:tcPr>
          <w:p w14:paraId="09CFD29E">
            <w:pPr>
              <w:jc w:val="center"/>
              <w:rPr>
                <w:color w:val="auto"/>
              </w:rPr>
            </w:pPr>
            <w:r>
              <w:rPr>
                <w:color w:val="auto"/>
              </w:rPr>
              <w:t>具有独立承担民事责任的能力</w:t>
            </w:r>
          </w:p>
        </w:tc>
        <w:tc>
          <w:tcPr>
            <w:tcW w:w="4238" w:type="dxa"/>
          </w:tcPr>
          <w:p w14:paraId="218E1540">
            <w:pPr>
              <w:rPr>
                <w:color w:val="auto"/>
              </w:rPr>
            </w:pPr>
            <w:r>
              <w:rPr>
                <w:color w:val="auto"/>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14:paraId="23FAA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27919882">
            <w:pPr>
              <w:jc w:val="center"/>
              <w:rPr>
                <w:color w:val="auto"/>
              </w:rPr>
            </w:pPr>
            <w:r>
              <w:rPr>
                <w:color w:val="auto"/>
              </w:rPr>
              <w:t>2</w:t>
            </w:r>
          </w:p>
        </w:tc>
        <w:tc>
          <w:tcPr>
            <w:tcW w:w="3178" w:type="dxa"/>
            <w:vAlign w:val="center"/>
          </w:tcPr>
          <w:p w14:paraId="193E08F2">
            <w:pPr>
              <w:jc w:val="center"/>
              <w:rPr>
                <w:color w:val="auto"/>
              </w:rPr>
            </w:pPr>
            <w:r>
              <w:rPr>
                <w:color w:val="auto"/>
              </w:rPr>
              <w:t>有依法缴纳税收和社会保障资金的良好记录</w:t>
            </w:r>
          </w:p>
        </w:tc>
        <w:tc>
          <w:tcPr>
            <w:tcW w:w="4238" w:type="dxa"/>
          </w:tcPr>
          <w:p w14:paraId="7AF9D27F">
            <w:pPr>
              <w:rPr>
                <w:color w:val="auto"/>
              </w:rPr>
            </w:pPr>
            <w:r>
              <w:rPr>
                <w:color w:val="auto"/>
              </w:rPr>
              <w:t>提供投标截止日前6个月内任意1个月依法缴纳税收和社会保障资金的相关材料。（如依法免税或不需要缴纳社会保障资金的，提供相应证明材料）或提供相关承诺函（相关承诺函格式可参考招标公告附件《资格条件承诺函》）。</w:t>
            </w:r>
          </w:p>
        </w:tc>
      </w:tr>
      <w:tr w14:paraId="579CF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69D3A729">
            <w:pPr>
              <w:jc w:val="center"/>
              <w:rPr>
                <w:color w:val="auto"/>
              </w:rPr>
            </w:pPr>
            <w:r>
              <w:rPr>
                <w:color w:val="auto"/>
              </w:rPr>
              <w:t>3</w:t>
            </w:r>
          </w:p>
        </w:tc>
        <w:tc>
          <w:tcPr>
            <w:tcW w:w="3178" w:type="dxa"/>
            <w:vAlign w:val="center"/>
          </w:tcPr>
          <w:p w14:paraId="74DC084B">
            <w:pPr>
              <w:jc w:val="center"/>
              <w:rPr>
                <w:color w:val="auto"/>
              </w:rPr>
            </w:pPr>
            <w:r>
              <w:rPr>
                <w:color w:val="auto"/>
              </w:rPr>
              <w:t>具有良好的商业信誉和健全的财务会计制度</w:t>
            </w:r>
          </w:p>
        </w:tc>
        <w:tc>
          <w:tcPr>
            <w:tcW w:w="4238" w:type="dxa"/>
          </w:tcPr>
          <w:p w14:paraId="0C9117AB">
            <w:pPr>
              <w:rPr>
                <w:color w:val="auto"/>
              </w:rPr>
            </w:pPr>
            <w:r>
              <w:rPr>
                <w:color w:val="auto"/>
              </w:rPr>
              <w:t>供应商必须具有良好的商业信誉和健全的财务会计制度（提供</w:t>
            </w:r>
            <w:r>
              <w:rPr>
                <w:rFonts w:hint="eastAsia"/>
                <w:color w:val="auto"/>
                <w:lang w:val="en-US" w:eastAsia="zh-CN"/>
              </w:rPr>
              <w:t>2023</w:t>
            </w:r>
            <w:r>
              <w:rPr>
                <w:color w:val="auto"/>
              </w:rPr>
              <w:t>年度财务状况报告或基本开户行出具的资信证明）或提供相关承诺函（相关承诺函格式可参考招标公告附件《资格条件承诺函》）</w:t>
            </w:r>
          </w:p>
        </w:tc>
      </w:tr>
      <w:tr w14:paraId="018F1F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29C4C9DE">
            <w:pPr>
              <w:jc w:val="center"/>
              <w:rPr>
                <w:color w:val="auto"/>
              </w:rPr>
            </w:pPr>
            <w:r>
              <w:rPr>
                <w:color w:val="auto"/>
              </w:rPr>
              <w:t>4</w:t>
            </w:r>
          </w:p>
        </w:tc>
        <w:tc>
          <w:tcPr>
            <w:tcW w:w="3178" w:type="dxa"/>
            <w:vAlign w:val="center"/>
          </w:tcPr>
          <w:p w14:paraId="76C6274F">
            <w:pPr>
              <w:jc w:val="center"/>
              <w:rPr>
                <w:color w:val="auto"/>
              </w:rPr>
            </w:pPr>
            <w:r>
              <w:rPr>
                <w:color w:val="auto"/>
              </w:rPr>
              <w:t>履行合同所必需的设备和专业技术能力</w:t>
            </w:r>
          </w:p>
        </w:tc>
        <w:tc>
          <w:tcPr>
            <w:tcW w:w="4238" w:type="dxa"/>
          </w:tcPr>
          <w:p w14:paraId="7A06CABB">
            <w:pPr>
              <w:rPr>
                <w:color w:val="auto"/>
              </w:rPr>
            </w:pPr>
            <w:r>
              <w:rPr>
                <w:color w:val="auto"/>
              </w:rPr>
              <w:t>填报设备及专业技术能力情况或提供相关承诺函（相关承诺函格式可参考招标公告附件《资格条件承诺函》）</w:t>
            </w:r>
          </w:p>
        </w:tc>
      </w:tr>
      <w:tr w14:paraId="09B65A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52AE3931">
            <w:pPr>
              <w:jc w:val="center"/>
              <w:rPr>
                <w:color w:val="auto"/>
              </w:rPr>
            </w:pPr>
            <w:r>
              <w:rPr>
                <w:color w:val="auto"/>
              </w:rPr>
              <w:t>5</w:t>
            </w:r>
          </w:p>
        </w:tc>
        <w:tc>
          <w:tcPr>
            <w:tcW w:w="3178" w:type="dxa"/>
            <w:vAlign w:val="center"/>
          </w:tcPr>
          <w:p w14:paraId="11CE3F23">
            <w:pPr>
              <w:jc w:val="center"/>
              <w:rPr>
                <w:color w:val="auto"/>
              </w:rPr>
            </w:pPr>
            <w:r>
              <w:rPr>
                <w:color w:val="auto"/>
              </w:rPr>
              <w:t>参加采购活动前3年内，在经营活动中没有重大违法记录</w:t>
            </w:r>
          </w:p>
        </w:tc>
        <w:tc>
          <w:tcPr>
            <w:tcW w:w="4238" w:type="dxa"/>
          </w:tcPr>
          <w:p w14:paraId="016882D3">
            <w:pPr>
              <w:rPr>
                <w:color w:val="auto"/>
              </w:rPr>
            </w:pPr>
            <w:r>
              <w:rPr>
                <w:color w:val="auto"/>
              </w:rPr>
              <w:t>参照投标（报价）函相关承诺格式内容或提供相关承诺函（相关承诺函格式可参考招标公告附件《资格条件承诺函》）。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7E16B6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27EA7463">
            <w:pPr>
              <w:jc w:val="center"/>
              <w:rPr>
                <w:color w:val="auto"/>
              </w:rPr>
            </w:pPr>
            <w:r>
              <w:rPr>
                <w:color w:val="auto"/>
              </w:rPr>
              <w:t>6</w:t>
            </w:r>
          </w:p>
        </w:tc>
        <w:tc>
          <w:tcPr>
            <w:tcW w:w="3178" w:type="dxa"/>
            <w:vAlign w:val="center"/>
          </w:tcPr>
          <w:p w14:paraId="4CC3832F">
            <w:pPr>
              <w:jc w:val="center"/>
              <w:rPr>
                <w:color w:val="auto"/>
              </w:rPr>
            </w:pPr>
            <w:r>
              <w:rPr>
                <w:color w:val="auto"/>
              </w:rPr>
              <w:t>信用记录</w:t>
            </w:r>
          </w:p>
        </w:tc>
        <w:tc>
          <w:tcPr>
            <w:tcW w:w="4238" w:type="dxa"/>
          </w:tcPr>
          <w:p w14:paraId="3A563A51">
            <w:pPr>
              <w:rPr>
                <w:color w:val="auto"/>
              </w:rPr>
            </w:pPr>
            <w:r>
              <w:rPr>
                <w:color w:val="auto"/>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14:paraId="68A81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1F742ED2">
            <w:pPr>
              <w:jc w:val="center"/>
              <w:rPr>
                <w:color w:val="auto"/>
              </w:rPr>
            </w:pPr>
            <w:r>
              <w:rPr>
                <w:color w:val="auto"/>
              </w:rPr>
              <w:t>7</w:t>
            </w:r>
          </w:p>
        </w:tc>
        <w:tc>
          <w:tcPr>
            <w:tcW w:w="3178" w:type="dxa"/>
            <w:vAlign w:val="center"/>
          </w:tcPr>
          <w:p w14:paraId="56642366">
            <w:pPr>
              <w:jc w:val="center"/>
              <w:rPr>
                <w:color w:val="auto"/>
              </w:rPr>
            </w:pPr>
            <w:r>
              <w:rPr>
                <w:color w:val="auto"/>
              </w:rPr>
              <w:t>供应商必须符合法律、行政法规规定的其他条件</w:t>
            </w:r>
          </w:p>
        </w:tc>
        <w:tc>
          <w:tcPr>
            <w:tcW w:w="4238" w:type="dxa"/>
          </w:tcPr>
          <w:p w14:paraId="3EFD6E86">
            <w:pPr>
              <w:rPr>
                <w:color w:val="auto"/>
              </w:rPr>
            </w:pPr>
            <w:r>
              <w:rPr>
                <w:color w:val="auto"/>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14:paraId="422EB8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055C8809">
            <w:pPr>
              <w:jc w:val="center"/>
              <w:rPr>
                <w:color w:val="auto"/>
              </w:rPr>
            </w:pPr>
            <w:r>
              <w:rPr>
                <w:color w:val="auto"/>
              </w:rPr>
              <w:t>8</w:t>
            </w:r>
          </w:p>
        </w:tc>
        <w:tc>
          <w:tcPr>
            <w:tcW w:w="3178" w:type="dxa"/>
            <w:vAlign w:val="center"/>
          </w:tcPr>
          <w:p w14:paraId="51B8BD27">
            <w:pPr>
              <w:jc w:val="center"/>
              <w:rPr>
                <w:color w:val="auto"/>
              </w:rPr>
            </w:pPr>
            <w:r>
              <w:rPr>
                <w:color w:val="auto"/>
              </w:rPr>
              <w:t>资质要求</w:t>
            </w:r>
          </w:p>
        </w:tc>
        <w:tc>
          <w:tcPr>
            <w:tcW w:w="4238" w:type="dxa"/>
          </w:tcPr>
          <w:p w14:paraId="6AA87EEB">
            <w:pPr>
              <w:rPr>
                <w:color w:val="auto"/>
              </w:rPr>
            </w:pPr>
            <w:r>
              <w:rPr>
                <w:rFonts w:hint="eastAsia"/>
                <w:color w:val="auto"/>
                <w:highlight w:val="none"/>
              </w:rPr>
              <w:t>投标人必须具备由公安机关颁发且有效期内的《保安服务许可证》；非广东省内注册的投标人在东莞市从事保安服务的应提供在本市备案的保安从业单位备案回执单（未在东莞市公安局备案的投标人，须承诺中标后一个月内到东莞市公安局完成备案并附承诺函（格式自拟）加盖投标人公章）</w:t>
            </w:r>
          </w:p>
        </w:tc>
      </w:tr>
      <w:tr w14:paraId="520E2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35296060">
            <w:pPr>
              <w:jc w:val="center"/>
              <w:rPr>
                <w:color w:val="auto"/>
              </w:rPr>
            </w:pPr>
            <w:r>
              <w:rPr>
                <w:color w:val="auto"/>
              </w:rPr>
              <w:t>9</w:t>
            </w:r>
          </w:p>
        </w:tc>
        <w:tc>
          <w:tcPr>
            <w:tcW w:w="3178" w:type="dxa"/>
            <w:vAlign w:val="center"/>
          </w:tcPr>
          <w:p w14:paraId="3B061C5D">
            <w:pPr>
              <w:jc w:val="center"/>
              <w:rPr>
                <w:color w:val="auto"/>
              </w:rPr>
            </w:pPr>
            <w:r>
              <w:rPr>
                <w:color w:val="auto"/>
              </w:rPr>
              <w:t>本采购包专门面向中小企业采购</w:t>
            </w:r>
          </w:p>
        </w:tc>
        <w:tc>
          <w:tcPr>
            <w:tcW w:w="4238" w:type="dxa"/>
          </w:tcPr>
          <w:p w14:paraId="51D48DB0">
            <w:pPr>
              <w:rPr>
                <w:color w:val="auto"/>
              </w:rPr>
            </w:pPr>
            <w:r>
              <w:rPr>
                <w:color w:val="auto"/>
              </w:rPr>
              <w:t>采购包整体专门面向中小企业，中小企业须符合本项目采购标的对应行业（租赁和商务服务业）的政策划分标准（租赁和商务服务业划分标准详见《关于印发中小企业划型标准规定的通知》（工信部联企业〔2011〕300号）），监狱企业、残疾人福利单位视同小型、微型企业。注：1、供应商投标时应提供《中小企业声明函》（见招标文件格式）; 2、残疾人福利性单位以供应商填写的《残疾人福利性单位声明函》（见招标文件格式）为判定标准，监狱企业须提供由省级以上监狱管理局、戒毒管理局（含新疆生产建设兵团）出具的属于监狱企业的证明文件，否则不予认定。</w:t>
            </w:r>
          </w:p>
        </w:tc>
      </w:tr>
    </w:tbl>
    <w:p w14:paraId="7184017E">
      <w:pPr>
        <w:rPr>
          <w:color w:val="auto"/>
        </w:rPr>
      </w:pPr>
    </w:p>
    <w:p w14:paraId="0885DB06">
      <w:pPr>
        <w:ind w:firstLine="480"/>
        <w:rPr>
          <w:color w:val="auto"/>
        </w:rPr>
      </w:pPr>
      <w:r>
        <w:rPr>
          <w:color w:val="auto"/>
        </w:rPr>
        <w:t>表二符合性审查表：</w:t>
      </w:r>
    </w:p>
    <w:p w14:paraId="08CEF12C">
      <w:pPr>
        <w:rPr>
          <w:color w:val="auto"/>
        </w:rPr>
      </w:pPr>
      <w:r>
        <w:rPr>
          <w:color w:val="auto"/>
        </w:rPr>
        <w:t>采购包1（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504E21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24B5212E">
            <w:pPr>
              <w:jc w:val="center"/>
              <w:rPr>
                <w:color w:val="auto"/>
              </w:rPr>
            </w:pPr>
            <w:r>
              <w:rPr>
                <w:color w:val="auto"/>
              </w:rPr>
              <w:t>序号</w:t>
            </w:r>
          </w:p>
        </w:tc>
        <w:tc>
          <w:tcPr>
            <w:tcW w:w="3178" w:type="dxa"/>
          </w:tcPr>
          <w:p w14:paraId="0C4B062D">
            <w:pPr>
              <w:jc w:val="center"/>
              <w:rPr>
                <w:color w:val="auto"/>
              </w:rPr>
            </w:pPr>
            <w:r>
              <w:rPr>
                <w:color w:val="auto"/>
              </w:rPr>
              <w:t>评审点要求概况</w:t>
            </w:r>
            <w:bookmarkStart w:id="0" w:name="_GoBack"/>
            <w:bookmarkEnd w:id="0"/>
          </w:p>
        </w:tc>
        <w:tc>
          <w:tcPr>
            <w:tcW w:w="4238" w:type="dxa"/>
          </w:tcPr>
          <w:p w14:paraId="5671F957">
            <w:pPr>
              <w:jc w:val="center"/>
              <w:rPr>
                <w:color w:val="auto"/>
              </w:rPr>
            </w:pPr>
            <w:r>
              <w:rPr>
                <w:color w:val="auto"/>
              </w:rPr>
              <w:t>评审点具体描述</w:t>
            </w:r>
          </w:p>
        </w:tc>
      </w:tr>
      <w:tr w14:paraId="42B88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6C71836B">
            <w:pPr>
              <w:jc w:val="center"/>
              <w:rPr>
                <w:color w:val="auto"/>
              </w:rPr>
            </w:pPr>
            <w:r>
              <w:rPr>
                <w:color w:val="auto"/>
              </w:rPr>
              <w:t>1</w:t>
            </w:r>
          </w:p>
        </w:tc>
        <w:tc>
          <w:tcPr>
            <w:tcW w:w="3178" w:type="dxa"/>
            <w:vAlign w:val="center"/>
          </w:tcPr>
          <w:p w14:paraId="25FA61A8">
            <w:pPr>
              <w:jc w:val="center"/>
              <w:rPr>
                <w:color w:val="auto"/>
              </w:rPr>
            </w:pPr>
            <w:r>
              <w:rPr>
                <w:color w:val="auto"/>
              </w:rPr>
              <w:t>投标函</w:t>
            </w:r>
          </w:p>
        </w:tc>
        <w:tc>
          <w:tcPr>
            <w:tcW w:w="4238" w:type="dxa"/>
          </w:tcPr>
          <w:p w14:paraId="6C610671">
            <w:pPr>
              <w:rPr>
                <w:color w:val="auto"/>
              </w:rPr>
            </w:pPr>
            <w:r>
              <w:rPr>
                <w:color w:val="auto"/>
              </w:rPr>
              <w:t>投标人按招标文件要求提交投标函，或投标函的内容与招标文件没有明显不一致。</w:t>
            </w:r>
          </w:p>
        </w:tc>
      </w:tr>
      <w:tr w14:paraId="63D3C7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407E06B9">
            <w:pPr>
              <w:jc w:val="center"/>
              <w:rPr>
                <w:color w:val="auto"/>
              </w:rPr>
            </w:pPr>
            <w:r>
              <w:rPr>
                <w:color w:val="auto"/>
              </w:rPr>
              <w:t>2</w:t>
            </w:r>
          </w:p>
        </w:tc>
        <w:tc>
          <w:tcPr>
            <w:tcW w:w="3178" w:type="dxa"/>
            <w:vAlign w:val="center"/>
          </w:tcPr>
          <w:p w14:paraId="1586FECD">
            <w:pPr>
              <w:jc w:val="center"/>
              <w:rPr>
                <w:color w:val="auto"/>
              </w:rPr>
            </w:pPr>
            <w:r>
              <w:rPr>
                <w:color w:val="auto"/>
              </w:rPr>
              <w:t>标的提供时间</w:t>
            </w:r>
          </w:p>
        </w:tc>
        <w:tc>
          <w:tcPr>
            <w:tcW w:w="4238" w:type="dxa"/>
          </w:tcPr>
          <w:p w14:paraId="42E9C812">
            <w:pPr>
              <w:rPr>
                <w:color w:val="auto"/>
              </w:rPr>
            </w:pPr>
            <w:r>
              <w:rPr>
                <w:color w:val="auto"/>
              </w:rPr>
              <w:t>标的提供时间满足招标文件的要求。</w:t>
            </w:r>
          </w:p>
        </w:tc>
      </w:tr>
      <w:tr w14:paraId="0CA49D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0E46610F">
            <w:pPr>
              <w:jc w:val="center"/>
              <w:rPr>
                <w:color w:val="auto"/>
              </w:rPr>
            </w:pPr>
            <w:r>
              <w:rPr>
                <w:color w:val="auto"/>
              </w:rPr>
              <w:t>3</w:t>
            </w:r>
          </w:p>
        </w:tc>
        <w:tc>
          <w:tcPr>
            <w:tcW w:w="3178" w:type="dxa"/>
            <w:vAlign w:val="center"/>
          </w:tcPr>
          <w:p w14:paraId="74D9867A">
            <w:pPr>
              <w:jc w:val="center"/>
              <w:rPr>
                <w:color w:val="auto"/>
              </w:rPr>
            </w:pPr>
            <w:r>
              <w:rPr>
                <w:color w:val="auto"/>
              </w:rPr>
              <w:t>投标有效期</w:t>
            </w:r>
          </w:p>
        </w:tc>
        <w:tc>
          <w:tcPr>
            <w:tcW w:w="4238" w:type="dxa"/>
          </w:tcPr>
          <w:p w14:paraId="5B71CB16">
            <w:pPr>
              <w:rPr>
                <w:color w:val="auto"/>
              </w:rPr>
            </w:pPr>
            <w:r>
              <w:rPr>
                <w:color w:val="auto"/>
              </w:rPr>
              <w:t>投标有效期满足招标文件要求。</w:t>
            </w:r>
          </w:p>
        </w:tc>
      </w:tr>
      <w:tr w14:paraId="1C7D6D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62A04D05">
            <w:pPr>
              <w:jc w:val="center"/>
              <w:rPr>
                <w:color w:val="auto"/>
              </w:rPr>
            </w:pPr>
            <w:r>
              <w:rPr>
                <w:color w:val="auto"/>
              </w:rPr>
              <w:t>4</w:t>
            </w:r>
          </w:p>
        </w:tc>
        <w:tc>
          <w:tcPr>
            <w:tcW w:w="3178" w:type="dxa"/>
            <w:vAlign w:val="center"/>
          </w:tcPr>
          <w:p w14:paraId="6A14E726">
            <w:pPr>
              <w:jc w:val="center"/>
              <w:rPr>
                <w:color w:val="auto"/>
              </w:rPr>
            </w:pPr>
            <w:r>
              <w:rPr>
                <w:color w:val="auto"/>
              </w:rPr>
              <w:t>价格符合性</w:t>
            </w:r>
          </w:p>
        </w:tc>
        <w:tc>
          <w:tcPr>
            <w:tcW w:w="4238" w:type="dxa"/>
          </w:tcPr>
          <w:p w14:paraId="1E8BC087">
            <w:pPr>
              <w:rPr>
                <w:color w:val="auto"/>
              </w:rPr>
            </w:pPr>
            <w:r>
              <w:rPr>
                <w:color w:val="auto"/>
              </w:rPr>
              <w:t>投标人报价没有超过采购预算。</w:t>
            </w:r>
          </w:p>
        </w:tc>
      </w:tr>
      <w:tr w14:paraId="78FE0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708013C5">
            <w:pPr>
              <w:jc w:val="center"/>
              <w:rPr>
                <w:color w:val="auto"/>
              </w:rPr>
            </w:pPr>
            <w:r>
              <w:rPr>
                <w:color w:val="auto"/>
              </w:rPr>
              <w:t>5</w:t>
            </w:r>
          </w:p>
        </w:tc>
        <w:tc>
          <w:tcPr>
            <w:tcW w:w="3178" w:type="dxa"/>
            <w:vAlign w:val="center"/>
          </w:tcPr>
          <w:p w14:paraId="12A94CB3">
            <w:pPr>
              <w:jc w:val="center"/>
              <w:rPr>
                <w:color w:val="auto"/>
              </w:rPr>
            </w:pPr>
            <w:r>
              <w:rPr>
                <w:color w:val="auto"/>
              </w:rPr>
              <w:t>“★”的重要条款</w:t>
            </w:r>
          </w:p>
        </w:tc>
        <w:tc>
          <w:tcPr>
            <w:tcW w:w="4238" w:type="dxa"/>
          </w:tcPr>
          <w:p w14:paraId="28DFE2C8">
            <w:pPr>
              <w:rPr>
                <w:color w:val="auto"/>
              </w:rPr>
            </w:pPr>
            <w:r>
              <w:rPr>
                <w:color w:val="auto"/>
              </w:rPr>
              <w:t>投标文件符合招标文件中打“★”的重要条款。</w:t>
            </w:r>
          </w:p>
        </w:tc>
      </w:tr>
      <w:tr w14:paraId="25A2F5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vAlign w:val="center"/>
          </w:tcPr>
          <w:p w14:paraId="0D58EB50">
            <w:pPr>
              <w:jc w:val="center"/>
              <w:rPr>
                <w:color w:val="auto"/>
              </w:rPr>
            </w:pPr>
            <w:r>
              <w:rPr>
                <w:color w:val="auto"/>
              </w:rPr>
              <w:t>6</w:t>
            </w:r>
          </w:p>
        </w:tc>
        <w:tc>
          <w:tcPr>
            <w:tcW w:w="3178" w:type="dxa"/>
            <w:vAlign w:val="center"/>
          </w:tcPr>
          <w:p w14:paraId="07B7296E">
            <w:pPr>
              <w:jc w:val="center"/>
              <w:rPr>
                <w:color w:val="auto"/>
              </w:rPr>
            </w:pPr>
            <w:r>
              <w:rPr>
                <w:color w:val="auto"/>
              </w:rPr>
              <w:t>无效情形</w:t>
            </w:r>
          </w:p>
        </w:tc>
        <w:tc>
          <w:tcPr>
            <w:tcW w:w="4238" w:type="dxa"/>
          </w:tcPr>
          <w:p w14:paraId="6060A047">
            <w:pPr>
              <w:rPr>
                <w:color w:val="auto"/>
              </w:rPr>
            </w:pPr>
            <w:r>
              <w:rPr>
                <w:color w:val="auto"/>
              </w:rPr>
              <w:t>投标文件没有其他导致废标的原因。</w:t>
            </w:r>
          </w:p>
        </w:tc>
      </w:tr>
    </w:tbl>
    <w:p w14:paraId="750F7268">
      <w:pPr>
        <w:rPr>
          <w:color w:val="auto"/>
        </w:rPr>
      </w:pPr>
    </w:p>
    <w:p w14:paraId="0622BE87">
      <w:pPr>
        <w:rPr>
          <w:color w:val="auto"/>
        </w:rPr>
      </w:pPr>
      <w:r>
        <w:rPr>
          <w:b/>
          <w:color w:val="auto"/>
          <w:sz w:val="24"/>
        </w:rPr>
        <w:t>2.投标文件澄清</w:t>
      </w:r>
    </w:p>
    <w:p w14:paraId="5D486E2B">
      <w:pPr>
        <w:ind w:firstLine="480"/>
        <w:rPr>
          <w:color w:val="auto"/>
        </w:rPr>
      </w:pPr>
      <w:r>
        <w:rPr>
          <w:color w:val="auto"/>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377079E5">
      <w:pPr>
        <w:ind w:firstLine="480"/>
        <w:rPr>
          <w:color w:val="auto"/>
        </w:rPr>
      </w:pPr>
      <w:r>
        <w:rPr>
          <w:color w:val="auto"/>
        </w:rPr>
        <w:t>投标人需登录广东政府采购智慧云平台项目采购系统的等候大厅，在规定时间内完成澄清（响应），并加盖电子印章。</w:t>
      </w:r>
    </w:p>
    <w:p w14:paraId="314D7A35">
      <w:pPr>
        <w:ind w:firstLine="480"/>
        <w:rPr>
          <w:color w:val="auto"/>
        </w:rPr>
      </w:pPr>
      <w:r>
        <w:rPr>
          <w:color w:val="auto"/>
        </w:rPr>
        <w:t>若因投标人联系方式错误未接收短信、未接听电话或超时未进行澄清（响应）造成的不利后果由供应商自行承担。投标人的澄清、说明或者补正不得超出投标文件的范围或者改变投标文件的实质性内容。</w:t>
      </w:r>
    </w:p>
    <w:p w14:paraId="1FBB92C0">
      <w:pPr>
        <w:ind w:firstLine="480"/>
        <w:rPr>
          <w:color w:val="auto"/>
        </w:rPr>
      </w:pPr>
      <w:r>
        <w:rPr>
          <w:color w:val="auto"/>
        </w:rPr>
        <w:t>2.2评标委员会不接受投标人主动提出的澄清、说明或补正。</w:t>
      </w:r>
    </w:p>
    <w:p w14:paraId="1DA9F5C4">
      <w:pPr>
        <w:ind w:firstLine="480"/>
        <w:rPr>
          <w:color w:val="auto"/>
        </w:rPr>
      </w:pPr>
      <w:r>
        <w:rPr>
          <w:color w:val="auto"/>
        </w:rPr>
        <w:t>2.3评标委员会对投标人提交的澄清、说明或补正有疑问的，可以要求投标人进一步澄清、说明或补正。</w:t>
      </w:r>
    </w:p>
    <w:p w14:paraId="310E486A">
      <w:pPr>
        <w:rPr>
          <w:color w:val="auto"/>
        </w:rPr>
      </w:pPr>
      <w:r>
        <w:rPr>
          <w:b/>
          <w:color w:val="auto"/>
          <w:sz w:val="24"/>
        </w:rPr>
        <w:t>3.详细评审</w:t>
      </w:r>
    </w:p>
    <w:p w14:paraId="1A4923D5">
      <w:pPr>
        <w:rPr>
          <w:color w:val="auto"/>
        </w:rPr>
      </w:pPr>
      <w:r>
        <w:rPr>
          <w:color w:val="auto"/>
        </w:rPr>
        <w:t>采购包1(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0720A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5745C134">
            <w:pPr>
              <w:jc w:val="center"/>
              <w:rPr>
                <w:color w:val="auto"/>
                <w:highlight w:val="none"/>
              </w:rPr>
            </w:pPr>
            <w:r>
              <w:rPr>
                <w:color w:val="auto"/>
                <w:highlight w:val="none"/>
              </w:rPr>
              <w:t>评审因素</w:t>
            </w:r>
          </w:p>
        </w:tc>
        <w:tc>
          <w:tcPr>
            <w:tcW w:w="7383" w:type="dxa"/>
            <w:gridSpan w:val="2"/>
          </w:tcPr>
          <w:p w14:paraId="4F982796">
            <w:pPr>
              <w:jc w:val="center"/>
              <w:rPr>
                <w:color w:val="auto"/>
                <w:highlight w:val="none"/>
              </w:rPr>
            </w:pPr>
            <w:r>
              <w:rPr>
                <w:color w:val="auto"/>
                <w:highlight w:val="none"/>
              </w:rPr>
              <w:t>评审标准</w:t>
            </w:r>
          </w:p>
        </w:tc>
      </w:tr>
      <w:tr w14:paraId="47D923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4AD4CA66">
            <w:pPr>
              <w:jc w:val="center"/>
              <w:rPr>
                <w:color w:val="auto"/>
                <w:highlight w:val="none"/>
              </w:rPr>
            </w:pPr>
            <w:r>
              <w:rPr>
                <w:color w:val="auto"/>
                <w:highlight w:val="none"/>
              </w:rPr>
              <w:t>分值构成</w:t>
            </w:r>
          </w:p>
        </w:tc>
        <w:tc>
          <w:tcPr>
            <w:tcW w:w="7383" w:type="dxa"/>
            <w:gridSpan w:val="2"/>
          </w:tcPr>
          <w:p w14:paraId="73475782">
            <w:pPr>
              <w:rPr>
                <w:color w:val="auto"/>
                <w:highlight w:val="none"/>
              </w:rPr>
            </w:pPr>
            <w:r>
              <w:rPr>
                <w:color w:val="auto"/>
                <w:highlight w:val="none"/>
              </w:rPr>
              <w:t>商务部分</w:t>
            </w:r>
            <w:r>
              <w:rPr>
                <w:rFonts w:hint="eastAsia"/>
                <w:color w:val="auto"/>
                <w:highlight w:val="none"/>
                <w:lang w:val="en-US" w:eastAsia="zh-CN"/>
              </w:rPr>
              <w:t>20</w:t>
            </w:r>
            <w:r>
              <w:rPr>
                <w:color w:val="auto"/>
                <w:highlight w:val="none"/>
              </w:rPr>
              <w:t>.0分</w:t>
            </w:r>
          </w:p>
          <w:p w14:paraId="4FA216FD">
            <w:pPr>
              <w:rPr>
                <w:color w:val="auto"/>
                <w:highlight w:val="none"/>
              </w:rPr>
            </w:pPr>
            <w:r>
              <w:rPr>
                <w:color w:val="auto"/>
                <w:highlight w:val="none"/>
              </w:rPr>
              <w:t>技术部分</w:t>
            </w:r>
            <w:r>
              <w:rPr>
                <w:rFonts w:hint="eastAsia"/>
                <w:color w:val="auto"/>
                <w:highlight w:val="none"/>
                <w:lang w:val="en-US" w:eastAsia="zh-CN"/>
              </w:rPr>
              <w:t>50</w:t>
            </w:r>
            <w:r>
              <w:rPr>
                <w:color w:val="auto"/>
                <w:highlight w:val="none"/>
              </w:rPr>
              <w:t>.0分</w:t>
            </w:r>
          </w:p>
          <w:p w14:paraId="704BFDB1">
            <w:pPr>
              <w:rPr>
                <w:color w:val="auto"/>
                <w:highlight w:val="none"/>
              </w:rPr>
            </w:pPr>
            <w:r>
              <w:rPr>
                <w:color w:val="auto"/>
                <w:highlight w:val="none"/>
              </w:rPr>
              <w:t>报价得分</w:t>
            </w:r>
            <w:r>
              <w:rPr>
                <w:rFonts w:hint="eastAsia"/>
                <w:color w:val="auto"/>
                <w:highlight w:val="none"/>
                <w:lang w:val="en-US" w:eastAsia="zh-CN"/>
              </w:rPr>
              <w:t>30</w:t>
            </w:r>
            <w:r>
              <w:rPr>
                <w:color w:val="auto"/>
                <w:highlight w:val="none"/>
              </w:rPr>
              <w:t>.0分</w:t>
            </w:r>
          </w:p>
        </w:tc>
      </w:tr>
      <w:tr w14:paraId="2245EF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23CD1401">
            <w:pPr>
              <w:jc w:val="center"/>
              <w:rPr>
                <w:color w:val="auto"/>
                <w:highlight w:val="none"/>
              </w:rPr>
            </w:pPr>
            <w:r>
              <w:rPr>
                <w:color w:val="auto"/>
                <w:highlight w:val="none"/>
              </w:rPr>
              <w:t>技术部分</w:t>
            </w:r>
          </w:p>
        </w:tc>
        <w:tc>
          <w:tcPr>
            <w:tcW w:w="2307" w:type="dxa"/>
          </w:tcPr>
          <w:p w14:paraId="6EDB1F2D">
            <w:pPr>
              <w:jc w:val="left"/>
              <w:rPr>
                <w:color w:val="auto"/>
                <w:highlight w:val="none"/>
              </w:rPr>
            </w:pPr>
            <w:r>
              <w:rPr>
                <w:color w:val="auto"/>
                <w:highlight w:val="none"/>
              </w:rPr>
              <w:t>总体服务方案 (</w:t>
            </w:r>
            <w:r>
              <w:rPr>
                <w:rFonts w:hint="eastAsia"/>
                <w:color w:val="auto"/>
                <w:highlight w:val="none"/>
                <w:lang w:val="en-US" w:eastAsia="zh-CN"/>
              </w:rPr>
              <w:t>10</w:t>
            </w:r>
            <w:r>
              <w:rPr>
                <w:color w:val="auto"/>
                <w:highlight w:val="none"/>
              </w:rPr>
              <w:t>.0分)</w:t>
            </w:r>
          </w:p>
        </w:tc>
        <w:tc>
          <w:tcPr>
            <w:tcW w:w="5076" w:type="dxa"/>
          </w:tcPr>
          <w:p w14:paraId="5217B079">
            <w:pPr>
              <w:jc w:val="left"/>
              <w:rPr>
                <w:color w:val="auto"/>
                <w:highlight w:val="none"/>
              </w:rPr>
            </w:pPr>
            <w:r>
              <w:rPr>
                <w:color w:val="auto"/>
                <w:highlight w:val="none"/>
              </w:rPr>
              <w:t>根据各投标人提供的总体服务方案进行综合评审： （1）总体服务方案非常全面完善，重点、难点分析详细透彻，应对措施合理亮点多、针对性强，对于项目实施有非常好的推动作用的，得</w:t>
            </w:r>
            <w:r>
              <w:rPr>
                <w:rFonts w:hint="eastAsia"/>
                <w:color w:val="auto"/>
                <w:highlight w:val="none"/>
                <w:lang w:val="en-US" w:eastAsia="zh-CN"/>
              </w:rPr>
              <w:t>10</w:t>
            </w:r>
            <w:r>
              <w:rPr>
                <w:color w:val="auto"/>
                <w:highlight w:val="none"/>
              </w:rPr>
              <w:t>分。 （2）总体服务方案全面完善，重点、难点分析较详细，应对措施合理、有针对性，对于项目实施有推动作用的，得</w:t>
            </w:r>
            <w:r>
              <w:rPr>
                <w:rFonts w:hint="eastAsia"/>
                <w:color w:val="auto"/>
                <w:highlight w:val="none"/>
                <w:lang w:val="en-US" w:eastAsia="zh-CN"/>
              </w:rPr>
              <w:t>7</w:t>
            </w:r>
            <w:r>
              <w:rPr>
                <w:color w:val="auto"/>
                <w:highlight w:val="none"/>
              </w:rPr>
              <w:t>分。 （3）总体服务方案基本完善，重点、难点分析基本详细，应对措施基本合理，可以推动项目实施的，得3分。 （4）总体服务方案不完善，重点、难点分析不详细，应对措施不合理，无法推动项目实施的，得1分。 （5）不提供不得分。</w:t>
            </w:r>
          </w:p>
        </w:tc>
      </w:tr>
      <w:tr w14:paraId="6C6BB0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3D5C922">
            <w:pPr>
              <w:rPr>
                <w:color w:val="auto"/>
                <w:highlight w:val="none"/>
              </w:rPr>
            </w:pPr>
          </w:p>
        </w:tc>
        <w:tc>
          <w:tcPr>
            <w:tcW w:w="2307" w:type="dxa"/>
          </w:tcPr>
          <w:p w14:paraId="0893B41F">
            <w:pPr>
              <w:jc w:val="left"/>
              <w:rPr>
                <w:color w:val="auto"/>
                <w:highlight w:val="none"/>
              </w:rPr>
            </w:pPr>
            <w:r>
              <w:rPr>
                <w:color w:val="auto"/>
                <w:highlight w:val="none"/>
              </w:rPr>
              <w:t>管理规章制度 (</w:t>
            </w:r>
            <w:r>
              <w:rPr>
                <w:rFonts w:hint="eastAsia"/>
                <w:color w:val="auto"/>
                <w:highlight w:val="none"/>
                <w:lang w:val="en-US" w:eastAsia="zh-CN"/>
              </w:rPr>
              <w:t>10</w:t>
            </w:r>
            <w:r>
              <w:rPr>
                <w:color w:val="auto"/>
                <w:highlight w:val="none"/>
              </w:rPr>
              <w:t>.0分);</w:t>
            </w:r>
          </w:p>
        </w:tc>
        <w:tc>
          <w:tcPr>
            <w:tcW w:w="5076" w:type="dxa"/>
          </w:tcPr>
          <w:p w14:paraId="3825596D">
            <w:pPr>
              <w:jc w:val="left"/>
              <w:rPr>
                <w:color w:val="auto"/>
                <w:highlight w:val="none"/>
              </w:rPr>
            </w:pPr>
            <w:r>
              <w:rPr>
                <w:color w:val="auto"/>
                <w:highlight w:val="none"/>
              </w:rPr>
              <w:t>根据各投标人提供的管理规章制度进行综合评审： （1）管理规章制度非常合理，各种规章制度针对性强，非常具有可行性保障性，对于项目实施有非常好的推动作用的，得</w:t>
            </w:r>
            <w:r>
              <w:rPr>
                <w:rFonts w:hint="eastAsia"/>
                <w:color w:val="auto"/>
                <w:highlight w:val="none"/>
                <w:lang w:val="en-US" w:eastAsia="zh-CN"/>
              </w:rPr>
              <w:t>10</w:t>
            </w:r>
            <w:r>
              <w:rPr>
                <w:color w:val="auto"/>
                <w:highlight w:val="none"/>
              </w:rPr>
              <w:t>分。 （2）管理规章制度合理，各种规章制度针对性较强，具有可行性保障性，对于项目实施有推动作用的，得</w:t>
            </w:r>
            <w:r>
              <w:rPr>
                <w:rFonts w:hint="eastAsia"/>
                <w:color w:val="auto"/>
                <w:highlight w:val="none"/>
                <w:lang w:val="en-US" w:eastAsia="zh-CN"/>
              </w:rPr>
              <w:t>7</w:t>
            </w:r>
            <w:r>
              <w:rPr>
                <w:color w:val="auto"/>
                <w:highlight w:val="none"/>
              </w:rPr>
              <w:t>分。 （3）管理规章制度基本合理，各种规章制度有针对性，基本具有可行性保障性，基本可以推动项目实施的，得3分。 （4）管理规章制度不合理，各种规章制度无针对性，不具有可行性保障性，无法推动项目实施的，得1分。 （5）不提供不得分。</w:t>
            </w:r>
          </w:p>
        </w:tc>
      </w:tr>
      <w:tr w14:paraId="68E2E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4C3B49D">
            <w:pPr>
              <w:rPr>
                <w:color w:val="auto"/>
                <w:highlight w:val="none"/>
              </w:rPr>
            </w:pPr>
          </w:p>
        </w:tc>
        <w:tc>
          <w:tcPr>
            <w:tcW w:w="2307" w:type="dxa"/>
          </w:tcPr>
          <w:p w14:paraId="406EF314">
            <w:pPr>
              <w:jc w:val="left"/>
              <w:rPr>
                <w:color w:val="auto"/>
                <w:highlight w:val="none"/>
              </w:rPr>
            </w:pPr>
            <w:r>
              <w:rPr>
                <w:color w:val="auto"/>
                <w:highlight w:val="none"/>
              </w:rPr>
              <w:t>人员管理安排方案 (</w:t>
            </w:r>
            <w:r>
              <w:rPr>
                <w:rFonts w:hint="eastAsia"/>
                <w:color w:val="auto"/>
                <w:highlight w:val="none"/>
                <w:lang w:val="en-US" w:eastAsia="zh-CN"/>
              </w:rPr>
              <w:t>10</w:t>
            </w:r>
            <w:r>
              <w:rPr>
                <w:color w:val="auto"/>
                <w:highlight w:val="none"/>
              </w:rPr>
              <w:t>.0分)，</w:t>
            </w:r>
          </w:p>
        </w:tc>
        <w:tc>
          <w:tcPr>
            <w:tcW w:w="5076" w:type="dxa"/>
          </w:tcPr>
          <w:p w14:paraId="35837A45">
            <w:pPr>
              <w:jc w:val="left"/>
              <w:rPr>
                <w:color w:val="auto"/>
                <w:highlight w:val="none"/>
              </w:rPr>
            </w:pPr>
            <w:r>
              <w:rPr>
                <w:color w:val="auto"/>
                <w:highlight w:val="none"/>
              </w:rPr>
              <w:t>根据各投标人提供的人员管理安排方案进行综合评审： （1）人员管理方案非常全面完善、详细具体，人员安排方案细致紧凑、非常科学合理，对于项目实施有非常好的推动作用的，得</w:t>
            </w:r>
            <w:r>
              <w:rPr>
                <w:rFonts w:hint="eastAsia"/>
                <w:color w:val="auto"/>
                <w:highlight w:val="none"/>
                <w:lang w:val="en-US" w:eastAsia="zh-CN"/>
              </w:rPr>
              <w:t>10</w:t>
            </w:r>
            <w:r>
              <w:rPr>
                <w:color w:val="auto"/>
                <w:highlight w:val="none"/>
              </w:rPr>
              <w:t>分。 （2）人员管理方案全面完善，人员安排方案细致、科学合理，对于项目实施有推动作用的，得</w:t>
            </w:r>
            <w:r>
              <w:rPr>
                <w:rFonts w:hint="eastAsia"/>
                <w:color w:val="auto"/>
                <w:highlight w:val="none"/>
                <w:lang w:val="en-US" w:eastAsia="zh-CN"/>
              </w:rPr>
              <w:t>7</w:t>
            </w:r>
            <w:r>
              <w:rPr>
                <w:color w:val="auto"/>
                <w:highlight w:val="none"/>
              </w:rPr>
              <w:t>分。 （3）人员管理方案基本完善，人员安排方案基本细致、合理，可以推动项目实施的，得3分。 （4）人员管理方案不具体，人员安排方案混乱无序，无法推动项目实施的，得1分。 （5）未提供不得分。</w:t>
            </w:r>
          </w:p>
        </w:tc>
      </w:tr>
      <w:tr w14:paraId="6B46D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316A5B17">
            <w:pPr>
              <w:rPr>
                <w:color w:val="auto"/>
                <w:highlight w:val="none"/>
              </w:rPr>
            </w:pPr>
          </w:p>
        </w:tc>
        <w:tc>
          <w:tcPr>
            <w:tcW w:w="2307" w:type="dxa"/>
          </w:tcPr>
          <w:p w14:paraId="228FA2EA">
            <w:pPr>
              <w:jc w:val="left"/>
              <w:rPr>
                <w:color w:val="auto"/>
                <w:highlight w:val="none"/>
              </w:rPr>
            </w:pPr>
            <w:r>
              <w:rPr>
                <w:color w:val="auto"/>
                <w:highlight w:val="none"/>
              </w:rPr>
              <w:t>服务质量保障措施 (</w:t>
            </w:r>
            <w:r>
              <w:rPr>
                <w:rFonts w:hint="eastAsia"/>
                <w:color w:val="auto"/>
                <w:highlight w:val="none"/>
                <w:lang w:val="en-US" w:eastAsia="zh-CN"/>
              </w:rPr>
              <w:t>10</w:t>
            </w:r>
            <w:r>
              <w:rPr>
                <w:color w:val="auto"/>
                <w:highlight w:val="none"/>
              </w:rPr>
              <w:t>.0分)</w:t>
            </w:r>
          </w:p>
        </w:tc>
        <w:tc>
          <w:tcPr>
            <w:tcW w:w="5076" w:type="dxa"/>
          </w:tcPr>
          <w:p w14:paraId="1697F13C">
            <w:pPr>
              <w:jc w:val="left"/>
              <w:rPr>
                <w:color w:val="auto"/>
                <w:highlight w:val="none"/>
              </w:rPr>
            </w:pPr>
            <w:r>
              <w:rPr>
                <w:color w:val="auto"/>
                <w:highlight w:val="none"/>
              </w:rPr>
              <w:t>根据各投标人提供的服务质量保障措施进行综合评审： （1）服务质量保障措施非常明确、内容详细清晰、方案合理亮点多、针对性强，非常具有可行性，能保障保安服务高质量完成的，得</w:t>
            </w:r>
            <w:r>
              <w:rPr>
                <w:rFonts w:hint="eastAsia"/>
                <w:color w:val="auto"/>
                <w:highlight w:val="none"/>
                <w:lang w:val="en-US" w:eastAsia="zh-CN"/>
              </w:rPr>
              <w:t>10</w:t>
            </w:r>
            <w:r>
              <w:rPr>
                <w:color w:val="auto"/>
                <w:highlight w:val="none"/>
              </w:rPr>
              <w:t>分。 （2）服务质量保障措施明确、内容详细、方案针对性较强，具有可行性，能保障保安服务完成的，得</w:t>
            </w:r>
            <w:r>
              <w:rPr>
                <w:rFonts w:hint="eastAsia"/>
                <w:color w:val="auto"/>
                <w:highlight w:val="none"/>
                <w:lang w:val="en-US" w:eastAsia="zh-CN"/>
              </w:rPr>
              <w:t>7</w:t>
            </w:r>
            <w:r>
              <w:rPr>
                <w:color w:val="auto"/>
                <w:highlight w:val="none"/>
              </w:rPr>
              <w:t>分。 （3）服务质量保障措施基本明确、内容简单、方案有针对性，基本具有可行性，可以基本保障保安服务完成的，得3分。 （4）服务质量保障措施模糊、内容不清晰、方案无针对性，不具有可行性，无法保障保安服务完成的，得1分。 （5）不提供不得分。</w:t>
            </w:r>
          </w:p>
        </w:tc>
      </w:tr>
      <w:tr w14:paraId="5CCF3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202F7A0">
            <w:pPr>
              <w:rPr>
                <w:color w:val="auto"/>
                <w:highlight w:val="none"/>
              </w:rPr>
            </w:pPr>
          </w:p>
        </w:tc>
        <w:tc>
          <w:tcPr>
            <w:tcW w:w="2307" w:type="dxa"/>
          </w:tcPr>
          <w:p w14:paraId="5A7668B2">
            <w:pPr>
              <w:jc w:val="left"/>
              <w:rPr>
                <w:color w:val="auto"/>
                <w:highlight w:val="none"/>
              </w:rPr>
            </w:pPr>
            <w:r>
              <w:rPr>
                <w:color w:val="auto"/>
                <w:highlight w:val="none"/>
              </w:rPr>
              <w:t>人员培训方案 (</w:t>
            </w:r>
            <w:r>
              <w:rPr>
                <w:rFonts w:hint="eastAsia"/>
                <w:color w:val="auto"/>
                <w:highlight w:val="none"/>
                <w:lang w:val="en-US" w:eastAsia="zh-CN"/>
              </w:rPr>
              <w:t>10</w:t>
            </w:r>
            <w:r>
              <w:rPr>
                <w:color w:val="auto"/>
                <w:highlight w:val="none"/>
              </w:rPr>
              <w:t>.0分)</w:t>
            </w:r>
          </w:p>
        </w:tc>
        <w:tc>
          <w:tcPr>
            <w:tcW w:w="5076" w:type="dxa"/>
          </w:tcPr>
          <w:p w14:paraId="26187C70">
            <w:pPr>
              <w:jc w:val="left"/>
              <w:rPr>
                <w:color w:val="auto"/>
                <w:highlight w:val="none"/>
              </w:rPr>
            </w:pPr>
            <w:r>
              <w:rPr>
                <w:color w:val="auto"/>
                <w:highlight w:val="none"/>
              </w:rPr>
              <w:t>根据各投标人提供的人员培训方案进行综合评审： （1）培训组织，内容方案非常全面完善、详细具体，培训课程安排细致紧凑、内容丰富、针对性强，对于项目实施有非常好的推动作用的，得</w:t>
            </w:r>
            <w:r>
              <w:rPr>
                <w:rFonts w:hint="eastAsia"/>
                <w:color w:val="auto"/>
                <w:highlight w:val="none"/>
                <w:lang w:val="en-US" w:eastAsia="zh-CN"/>
              </w:rPr>
              <w:t>10</w:t>
            </w:r>
            <w:r>
              <w:rPr>
                <w:color w:val="auto"/>
                <w:highlight w:val="none"/>
              </w:rPr>
              <w:t>分。 （2）培训组织、内容方案全面完善，培训课程安排细致、针对性强，对于项目实施有推动作用的，得</w:t>
            </w:r>
            <w:r>
              <w:rPr>
                <w:rFonts w:hint="eastAsia"/>
                <w:color w:val="auto"/>
                <w:highlight w:val="none"/>
                <w:lang w:val="en-US" w:eastAsia="zh-CN"/>
              </w:rPr>
              <w:t>7</w:t>
            </w:r>
            <w:r>
              <w:rPr>
                <w:color w:val="auto"/>
                <w:highlight w:val="none"/>
              </w:rPr>
              <w:t>分。 （3）培训组织、内容方案基本完善，培训课程内容基本清晰、有针对性，可以推动项目实施的，得3分。 （4）培训组织、内容方案不具体，培训课程安排无序，无法推动项目实施的，得1分。 （5）未提供不得分。</w:t>
            </w:r>
          </w:p>
        </w:tc>
      </w:tr>
      <w:tr w14:paraId="60DD9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7195AA15">
            <w:pPr>
              <w:jc w:val="center"/>
              <w:rPr>
                <w:color w:val="auto"/>
                <w:highlight w:val="none"/>
              </w:rPr>
            </w:pPr>
            <w:r>
              <w:rPr>
                <w:color w:val="auto"/>
                <w:highlight w:val="none"/>
              </w:rPr>
              <w:t>商务部分</w:t>
            </w:r>
          </w:p>
        </w:tc>
        <w:tc>
          <w:tcPr>
            <w:tcW w:w="2307" w:type="dxa"/>
          </w:tcPr>
          <w:p w14:paraId="5A8B6475">
            <w:pPr>
              <w:jc w:val="left"/>
              <w:rPr>
                <w:color w:val="auto"/>
                <w:highlight w:val="none"/>
              </w:rPr>
            </w:pPr>
            <w:r>
              <w:rPr>
                <w:color w:val="auto"/>
                <w:highlight w:val="none"/>
              </w:rPr>
              <w:t>业绩 (</w:t>
            </w:r>
            <w:r>
              <w:rPr>
                <w:rFonts w:hint="eastAsia"/>
                <w:color w:val="auto"/>
                <w:highlight w:val="none"/>
                <w:lang w:val="en-US" w:eastAsia="zh-CN"/>
              </w:rPr>
              <w:t>15</w:t>
            </w:r>
            <w:r>
              <w:rPr>
                <w:color w:val="auto"/>
                <w:highlight w:val="none"/>
              </w:rPr>
              <w:t>.0分)</w:t>
            </w:r>
          </w:p>
        </w:tc>
        <w:tc>
          <w:tcPr>
            <w:tcW w:w="5076" w:type="dxa"/>
          </w:tcPr>
          <w:p w14:paraId="33E58DAF">
            <w:pPr>
              <w:jc w:val="left"/>
              <w:rPr>
                <w:color w:val="auto"/>
                <w:highlight w:val="none"/>
              </w:rPr>
            </w:pPr>
            <w:r>
              <w:rPr>
                <w:color w:val="auto"/>
                <w:highlight w:val="none"/>
              </w:rPr>
              <w:t>投标人2020年1月1日（以合同签订时间为准）以来具有保安服务类项目业绩的，每个得</w:t>
            </w:r>
            <w:r>
              <w:rPr>
                <w:rFonts w:hint="eastAsia"/>
                <w:color w:val="auto"/>
                <w:highlight w:val="none"/>
                <w:lang w:val="en-US" w:eastAsia="zh-CN"/>
              </w:rPr>
              <w:t>3</w:t>
            </w:r>
            <w:r>
              <w:rPr>
                <w:color w:val="auto"/>
                <w:highlight w:val="none"/>
              </w:rPr>
              <w:t>分，最高得</w:t>
            </w:r>
            <w:r>
              <w:rPr>
                <w:rFonts w:hint="eastAsia"/>
                <w:color w:val="auto"/>
                <w:highlight w:val="none"/>
                <w:lang w:val="en-US" w:eastAsia="zh-CN"/>
              </w:rPr>
              <w:t>15</w:t>
            </w:r>
            <w:r>
              <w:rPr>
                <w:color w:val="auto"/>
                <w:highlight w:val="none"/>
              </w:rPr>
              <w:t>分。 注：须提供合同复印件。</w:t>
            </w:r>
          </w:p>
        </w:tc>
      </w:tr>
      <w:tr w14:paraId="6816C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F44394C">
            <w:pPr>
              <w:rPr>
                <w:color w:val="auto"/>
                <w:highlight w:val="none"/>
              </w:rPr>
            </w:pPr>
          </w:p>
        </w:tc>
        <w:tc>
          <w:tcPr>
            <w:tcW w:w="2307" w:type="dxa"/>
          </w:tcPr>
          <w:p w14:paraId="3FCB2903">
            <w:pPr>
              <w:jc w:val="left"/>
              <w:rPr>
                <w:color w:val="auto"/>
                <w:highlight w:val="none"/>
              </w:rPr>
            </w:pPr>
            <w:r>
              <w:rPr>
                <w:color w:val="auto"/>
                <w:highlight w:val="none"/>
              </w:rPr>
              <w:t>服务便利性 (</w:t>
            </w:r>
            <w:r>
              <w:rPr>
                <w:rFonts w:hint="eastAsia"/>
                <w:color w:val="auto"/>
                <w:highlight w:val="none"/>
                <w:lang w:val="en-US" w:eastAsia="zh-CN"/>
              </w:rPr>
              <w:t>5</w:t>
            </w:r>
            <w:r>
              <w:rPr>
                <w:color w:val="auto"/>
                <w:highlight w:val="none"/>
              </w:rPr>
              <w:t>.0分)</w:t>
            </w:r>
          </w:p>
        </w:tc>
        <w:tc>
          <w:tcPr>
            <w:tcW w:w="5076" w:type="dxa"/>
          </w:tcPr>
          <w:p w14:paraId="3C591204">
            <w:pPr>
              <w:jc w:val="left"/>
              <w:rPr>
                <w:color w:val="auto"/>
                <w:highlight w:val="none"/>
              </w:rPr>
            </w:pPr>
            <w:r>
              <w:rPr>
                <w:color w:val="auto"/>
                <w:highlight w:val="none"/>
              </w:rPr>
              <w:t>投标人承诺接到采购人通知后</w:t>
            </w:r>
            <w:r>
              <w:rPr>
                <w:rFonts w:hint="eastAsia"/>
                <w:color w:val="auto"/>
                <w:highlight w:val="none"/>
                <w:lang w:val="en-US" w:eastAsia="zh-CN"/>
              </w:rPr>
              <w:t>1小时</w:t>
            </w:r>
            <w:r>
              <w:rPr>
                <w:color w:val="auto"/>
                <w:highlight w:val="none"/>
              </w:rPr>
              <w:t>内（含）响应并到达采购人指定地点，得</w:t>
            </w:r>
            <w:r>
              <w:rPr>
                <w:rFonts w:hint="eastAsia"/>
                <w:color w:val="auto"/>
                <w:highlight w:val="none"/>
                <w:lang w:val="en-US" w:eastAsia="zh-CN"/>
              </w:rPr>
              <w:t>5</w:t>
            </w:r>
            <w:r>
              <w:rPr>
                <w:color w:val="auto"/>
                <w:highlight w:val="none"/>
              </w:rPr>
              <w:t>分； 投标人承诺接到采购人通知后</w:t>
            </w:r>
            <w:r>
              <w:rPr>
                <w:rFonts w:hint="eastAsia"/>
                <w:color w:val="auto"/>
                <w:highlight w:val="none"/>
                <w:lang w:val="en-US" w:eastAsia="zh-CN"/>
              </w:rPr>
              <w:t>1小时</w:t>
            </w:r>
            <w:r>
              <w:rPr>
                <w:color w:val="auto"/>
                <w:highlight w:val="none"/>
              </w:rPr>
              <w:t>（不含）～</w:t>
            </w:r>
            <w:r>
              <w:rPr>
                <w:rFonts w:hint="eastAsia"/>
                <w:color w:val="auto"/>
                <w:highlight w:val="none"/>
                <w:lang w:val="en-US" w:eastAsia="zh-CN"/>
              </w:rPr>
              <w:t>1.5</w:t>
            </w:r>
            <w:r>
              <w:rPr>
                <w:color w:val="auto"/>
                <w:highlight w:val="none"/>
              </w:rPr>
              <w:t>小时内（含）响应并到达采购人指定地点，得</w:t>
            </w:r>
            <w:r>
              <w:rPr>
                <w:rFonts w:hint="eastAsia"/>
                <w:color w:val="auto"/>
                <w:highlight w:val="none"/>
                <w:lang w:val="en-US" w:eastAsia="zh-CN"/>
              </w:rPr>
              <w:t>3</w:t>
            </w:r>
            <w:r>
              <w:rPr>
                <w:color w:val="auto"/>
                <w:highlight w:val="none"/>
              </w:rPr>
              <w:t>分； 投标人承诺接到采购人通知后</w:t>
            </w:r>
            <w:r>
              <w:rPr>
                <w:rFonts w:hint="eastAsia"/>
                <w:color w:val="auto"/>
                <w:highlight w:val="none"/>
                <w:lang w:val="en-US" w:eastAsia="zh-CN"/>
              </w:rPr>
              <w:t>1.5</w:t>
            </w:r>
            <w:r>
              <w:rPr>
                <w:color w:val="auto"/>
                <w:highlight w:val="none"/>
              </w:rPr>
              <w:t>小时（不含）～</w:t>
            </w:r>
            <w:r>
              <w:rPr>
                <w:rFonts w:hint="eastAsia"/>
                <w:color w:val="auto"/>
                <w:highlight w:val="none"/>
                <w:lang w:val="en-US" w:eastAsia="zh-CN"/>
              </w:rPr>
              <w:t>2</w:t>
            </w:r>
            <w:r>
              <w:rPr>
                <w:color w:val="auto"/>
                <w:highlight w:val="none"/>
              </w:rPr>
              <w:t>小时内（含）响应并到达采购人指定地点，得</w:t>
            </w:r>
            <w:r>
              <w:rPr>
                <w:rFonts w:hint="eastAsia"/>
                <w:color w:val="auto"/>
                <w:highlight w:val="none"/>
                <w:lang w:val="en-US" w:eastAsia="zh-CN"/>
              </w:rPr>
              <w:t>1</w:t>
            </w:r>
            <w:r>
              <w:rPr>
                <w:color w:val="auto"/>
                <w:highlight w:val="none"/>
              </w:rPr>
              <w:t>分。 投标人承诺接到采购人通知后</w:t>
            </w:r>
            <w:r>
              <w:rPr>
                <w:rFonts w:hint="eastAsia"/>
                <w:color w:val="auto"/>
                <w:highlight w:val="none"/>
                <w:lang w:val="en-US" w:eastAsia="zh-CN"/>
              </w:rPr>
              <w:t>2</w:t>
            </w:r>
            <w:r>
              <w:rPr>
                <w:color w:val="auto"/>
                <w:highlight w:val="none"/>
              </w:rPr>
              <w:t>小时（不含）以上响应并到达采购人指定地点或没有提供承诺函的不得分。 注：须提供承诺函。</w:t>
            </w:r>
          </w:p>
        </w:tc>
      </w:tr>
      <w:tr w14:paraId="4C4895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00C415BF">
            <w:pPr>
              <w:jc w:val="center"/>
              <w:rPr>
                <w:color w:val="auto"/>
                <w:highlight w:val="none"/>
              </w:rPr>
            </w:pPr>
            <w:r>
              <w:rPr>
                <w:color w:val="auto"/>
                <w:highlight w:val="none"/>
              </w:rPr>
              <w:t>投标报价</w:t>
            </w:r>
          </w:p>
        </w:tc>
        <w:tc>
          <w:tcPr>
            <w:tcW w:w="2307" w:type="dxa"/>
          </w:tcPr>
          <w:p w14:paraId="3BC33FE7">
            <w:pPr>
              <w:jc w:val="left"/>
              <w:rPr>
                <w:color w:val="auto"/>
                <w:highlight w:val="none"/>
              </w:rPr>
            </w:pPr>
            <w:r>
              <w:rPr>
                <w:color w:val="auto"/>
                <w:highlight w:val="none"/>
              </w:rPr>
              <w:t>投标报价得分 (</w:t>
            </w:r>
            <w:r>
              <w:rPr>
                <w:rFonts w:hint="eastAsia"/>
                <w:color w:val="auto"/>
                <w:highlight w:val="none"/>
                <w:lang w:val="en-US" w:eastAsia="zh-CN"/>
              </w:rPr>
              <w:t>30</w:t>
            </w:r>
            <w:r>
              <w:rPr>
                <w:color w:val="auto"/>
                <w:highlight w:val="none"/>
              </w:rPr>
              <w:t>.0分)</w:t>
            </w:r>
          </w:p>
        </w:tc>
        <w:tc>
          <w:tcPr>
            <w:tcW w:w="5076" w:type="dxa"/>
          </w:tcPr>
          <w:p w14:paraId="3E234953">
            <w:pPr>
              <w:jc w:val="left"/>
              <w:rPr>
                <w:color w:val="auto"/>
                <w:highlight w:val="none"/>
              </w:rPr>
            </w:pPr>
            <w:r>
              <w:rPr>
                <w:color w:val="auto"/>
                <w:highlight w:val="none"/>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14:paraId="5086B511">
      <w:pPr>
        <w:rPr>
          <w:color w:val="auto"/>
        </w:rPr>
      </w:pPr>
    </w:p>
    <w:p w14:paraId="7EF172D2">
      <w:pPr>
        <w:rPr>
          <w:color w:val="auto"/>
        </w:rPr>
      </w:pPr>
      <w:r>
        <w:rPr>
          <w:b/>
          <w:color w:val="auto"/>
          <w:sz w:val="24"/>
        </w:rPr>
        <w:t>4.汇总、排序</w:t>
      </w:r>
    </w:p>
    <w:p w14:paraId="414FA26B">
      <w:pPr>
        <w:rPr>
          <w:color w:val="auto"/>
        </w:rPr>
      </w:pPr>
      <w:r>
        <w:rPr>
          <w:color w:val="auto"/>
        </w:rPr>
        <w:t>采购包1：</w:t>
      </w:r>
    </w:p>
    <w:p w14:paraId="32FAC918">
      <w:pPr>
        <w:rPr>
          <w:color w:val="auto"/>
        </w:rPr>
      </w:pPr>
      <w:r>
        <w:rPr>
          <w:color w:val="auto"/>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14:paraId="7E8902F8">
      <w:pPr>
        <w:rPr>
          <w:color w:val="auto"/>
        </w:rPr>
      </w:pPr>
      <w:r>
        <w:rPr>
          <w:b/>
          <w:color w:val="auto"/>
          <w:sz w:val="24"/>
        </w:rPr>
        <w:t>5.中标价的确定</w:t>
      </w:r>
    </w:p>
    <w:p w14:paraId="2466617A">
      <w:pPr>
        <w:ind w:firstLine="480"/>
        <w:rPr>
          <w:color w:val="auto"/>
        </w:rPr>
      </w:pPr>
      <w:r>
        <w:rPr>
          <w:color w:val="auto"/>
        </w:rPr>
        <w:t>除了按第四章第一点第7条修正并经投标人确认的投标报价作为中标价外，中标价以开标时公开唱标价为准。</w:t>
      </w:r>
    </w:p>
    <w:p w14:paraId="73B5348D">
      <w:pPr>
        <w:rPr>
          <w:color w:val="auto"/>
        </w:rPr>
      </w:pPr>
      <w:r>
        <w:rPr>
          <w:b/>
          <w:color w:val="auto"/>
          <w:sz w:val="24"/>
        </w:rPr>
        <w:t>6.其他无效投标的情形：</w:t>
      </w:r>
    </w:p>
    <w:p w14:paraId="331C2F84">
      <w:pPr>
        <w:ind w:firstLine="480"/>
        <w:rPr>
          <w:color w:val="auto"/>
        </w:rPr>
      </w:pPr>
      <w:r>
        <w:rPr>
          <w:color w:val="auto"/>
        </w:rPr>
        <w:t>(1)评标期间，投标人没有按评标委员会的要求提交法定代表人或其委托代理人签字的澄清、说明、补正或改变了投标文件的实质性内容的。</w:t>
      </w:r>
    </w:p>
    <w:p w14:paraId="3BB33193">
      <w:pPr>
        <w:ind w:firstLine="480"/>
        <w:rPr>
          <w:color w:val="auto"/>
        </w:rPr>
      </w:pPr>
      <w:r>
        <w:rPr>
          <w:color w:val="auto"/>
        </w:rPr>
        <w:t>(2)投标文件提供虚假材料的。</w:t>
      </w:r>
    </w:p>
    <w:p w14:paraId="3CAFE9BC">
      <w:pPr>
        <w:ind w:firstLine="480"/>
        <w:rPr>
          <w:color w:val="auto"/>
        </w:rPr>
      </w:pPr>
      <w:r>
        <w:rPr>
          <w:color w:val="auto"/>
        </w:rPr>
        <w:t>(3)投标人以他人名义投标、串通投标、以行贿手段谋取中标或者以其他弄虚作假方式投标的。</w:t>
      </w:r>
    </w:p>
    <w:p w14:paraId="6B79FE7B">
      <w:pPr>
        <w:ind w:firstLine="480"/>
        <w:rPr>
          <w:color w:val="auto"/>
        </w:rPr>
      </w:pPr>
      <w:r>
        <w:rPr>
          <w:color w:val="auto"/>
        </w:rPr>
        <w:t>(4)投标人对采购人、采购代理机构、评标委员会及其工作人员施加影响，有碍招标公平、公正的。</w:t>
      </w:r>
    </w:p>
    <w:p w14:paraId="79B50C8C">
      <w:pPr>
        <w:ind w:firstLine="480"/>
        <w:rPr>
          <w:color w:val="auto"/>
        </w:rPr>
      </w:pPr>
      <w:r>
        <w:rPr>
          <w:color w:val="auto"/>
        </w:rPr>
        <w:t>(5)投标文件含有采购人不能接受的附加条件的。</w:t>
      </w:r>
    </w:p>
    <w:p w14:paraId="13533D8A">
      <w:pPr>
        <w:ind w:firstLine="480"/>
        <w:rPr>
          <w:color w:val="auto"/>
        </w:rPr>
      </w:pPr>
      <w:r>
        <w:rPr>
          <w:color w:val="auto"/>
        </w:rPr>
        <w:t>(6)法律、法规和招标文件规定的其他无效情形。</w:t>
      </w:r>
    </w:p>
    <w:p w14:paraId="7D16B050">
      <w:pPr>
        <w:ind w:firstLine="480"/>
        <w:rPr>
          <w:color w:val="auto"/>
        </w:rPr>
      </w:pPr>
    </w:p>
    <w:p w14:paraId="33EDE7A7">
      <w:pPr>
        <w:rPr>
          <w:color w:val="auto"/>
        </w:rPr>
      </w:pPr>
      <w:r>
        <w:rPr>
          <w:color w:val="auto"/>
        </w:rPr>
        <w:t xml:space="preserve"> </w:t>
      </w:r>
    </w:p>
    <w:p w14:paraId="3082A0E8">
      <w:pPr>
        <w:rPr>
          <w:color w:val="auto"/>
        </w:rPr>
      </w:pPr>
    </w:p>
    <w:p w14:paraId="0B4BE044">
      <w:pPr>
        <w:jc w:val="center"/>
        <w:rPr>
          <w:color w:val="auto"/>
        </w:rPr>
      </w:pPr>
      <w:r>
        <w:rPr>
          <w:b/>
          <w:color w:val="auto"/>
          <w:sz w:val="36"/>
        </w:rPr>
        <w:t>第五章 合同文本</w:t>
      </w:r>
    </w:p>
    <w:p w14:paraId="56272493">
      <w:pPr>
        <w:ind w:firstLine="480"/>
        <w:rPr>
          <w:color w:val="auto"/>
        </w:rPr>
      </w:pPr>
    </w:p>
    <w:p w14:paraId="33BFCE73">
      <w:pPr>
        <w:rPr>
          <w:color w:val="auto"/>
        </w:rPr>
      </w:pPr>
    </w:p>
    <w:p w14:paraId="2BA11380">
      <w:pPr>
        <w:rPr>
          <w:color w:val="auto"/>
        </w:rPr>
      </w:pPr>
      <w:r>
        <w:rPr>
          <w:color w:val="auto"/>
        </w:rPr>
        <w:t xml:space="preserve"> </w:t>
      </w:r>
    </w:p>
    <w:p w14:paraId="7F99F961">
      <w:pPr>
        <w:jc w:val="center"/>
        <w:rPr>
          <w:color w:val="auto"/>
        </w:rPr>
      </w:pPr>
      <w:r>
        <w:rPr>
          <w:color w:val="auto"/>
          <w:sz w:val="21"/>
        </w:rPr>
        <w:t xml:space="preserve"> </w:t>
      </w:r>
    </w:p>
    <w:p w14:paraId="614095C2">
      <w:pPr>
        <w:jc w:val="center"/>
        <w:rPr>
          <w:color w:val="auto"/>
        </w:rPr>
      </w:pPr>
      <w:r>
        <w:rPr>
          <w:color w:val="auto"/>
          <w:sz w:val="21"/>
        </w:rPr>
        <w:t xml:space="preserve"> </w:t>
      </w:r>
    </w:p>
    <w:p w14:paraId="6B9AB9C2">
      <w:pPr>
        <w:jc w:val="center"/>
        <w:rPr>
          <w:color w:val="auto"/>
        </w:rPr>
      </w:pPr>
      <w:r>
        <w:rPr>
          <w:color w:val="auto"/>
          <w:sz w:val="21"/>
        </w:rPr>
        <w:t xml:space="preserve"> </w:t>
      </w:r>
    </w:p>
    <w:p w14:paraId="4BED5035">
      <w:pPr>
        <w:jc w:val="center"/>
        <w:rPr>
          <w:color w:val="auto"/>
        </w:rPr>
      </w:pPr>
      <w:r>
        <w:rPr>
          <w:color w:val="auto"/>
          <w:sz w:val="21"/>
        </w:rPr>
        <w:t xml:space="preserve"> </w:t>
      </w:r>
    </w:p>
    <w:p w14:paraId="3C088A62">
      <w:pPr>
        <w:jc w:val="center"/>
        <w:rPr>
          <w:color w:val="auto"/>
        </w:rPr>
      </w:pPr>
      <w:r>
        <w:rPr>
          <w:b/>
          <w:color w:val="auto"/>
          <w:sz w:val="48"/>
        </w:rPr>
        <w:t>东莞市东坑医院（含护理院）202</w:t>
      </w:r>
      <w:r>
        <w:rPr>
          <w:rFonts w:hint="eastAsia"/>
          <w:b/>
          <w:color w:val="auto"/>
          <w:sz w:val="48"/>
          <w:lang w:val="en-US" w:eastAsia="zh-CN"/>
        </w:rPr>
        <w:t>5</w:t>
      </w:r>
      <w:r>
        <w:rPr>
          <w:b/>
          <w:color w:val="auto"/>
          <w:sz w:val="48"/>
        </w:rPr>
        <w:t>-202</w:t>
      </w:r>
      <w:r>
        <w:rPr>
          <w:rFonts w:hint="eastAsia"/>
          <w:b/>
          <w:color w:val="auto"/>
          <w:sz w:val="48"/>
          <w:lang w:val="en-US" w:eastAsia="zh-CN"/>
        </w:rPr>
        <w:t>7</w:t>
      </w:r>
      <w:r>
        <w:rPr>
          <w:b/>
          <w:color w:val="auto"/>
          <w:sz w:val="48"/>
        </w:rPr>
        <w:t>年保安服务（</w:t>
      </w:r>
      <w:r>
        <w:rPr>
          <w:rFonts w:hint="eastAsia"/>
          <w:b/>
          <w:color w:val="auto"/>
          <w:sz w:val="48"/>
          <w:lang w:val="en-US" w:eastAsia="zh-CN"/>
        </w:rPr>
        <w:t>2</w:t>
      </w:r>
      <w:r>
        <w:rPr>
          <w:b/>
          <w:color w:val="auto"/>
          <w:sz w:val="48"/>
        </w:rPr>
        <w:t>年）采购项目</w:t>
      </w:r>
    </w:p>
    <w:p w14:paraId="3B7683A4">
      <w:pPr>
        <w:jc w:val="center"/>
        <w:rPr>
          <w:color w:val="auto"/>
        </w:rPr>
      </w:pPr>
      <w:r>
        <w:rPr>
          <w:color w:val="auto"/>
          <w:sz w:val="21"/>
        </w:rPr>
        <w:t xml:space="preserve"> </w:t>
      </w:r>
    </w:p>
    <w:p w14:paraId="02AC08F4">
      <w:pPr>
        <w:jc w:val="center"/>
        <w:rPr>
          <w:color w:val="auto"/>
        </w:rPr>
      </w:pPr>
      <w:r>
        <w:rPr>
          <w:b/>
          <w:color w:val="auto"/>
          <w:sz w:val="48"/>
        </w:rPr>
        <w:t>合同书</w:t>
      </w:r>
    </w:p>
    <w:p w14:paraId="5E060FB5">
      <w:pPr>
        <w:ind w:firstLine="984"/>
        <w:jc w:val="both"/>
        <w:rPr>
          <w:color w:val="auto"/>
        </w:rPr>
      </w:pPr>
      <w:r>
        <w:rPr>
          <w:color w:val="auto"/>
          <w:sz w:val="21"/>
        </w:rPr>
        <w:t xml:space="preserve"> </w:t>
      </w:r>
    </w:p>
    <w:p w14:paraId="7F52EAFF">
      <w:pPr>
        <w:ind w:firstLine="984"/>
        <w:jc w:val="both"/>
        <w:rPr>
          <w:color w:val="auto"/>
        </w:rPr>
      </w:pPr>
      <w:r>
        <w:rPr>
          <w:color w:val="auto"/>
          <w:sz w:val="21"/>
        </w:rPr>
        <w:t xml:space="preserve"> </w:t>
      </w:r>
    </w:p>
    <w:p w14:paraId="1E3AF2A6">
      <w:pPr>
        <w:ind w:firstLine="984"/>
        <w:jc w:val="both"/>
        <w:rPr>
          <w:color w:val="auto"/>
        </w:rPr>
      </w:pPr>
      <w:r>
        <w:rPr>
          <w:color w:val="auto"/>
          <w:sz w:val="21"/>
        </w:rPr>
        <w:t xml:space="preserve"> </w:t>
      </w:r>
    </w:p>
    <w:p w14:paraId="7B30ED44">
      <w:pPr>
        <w:ind w:firstLine="984"/>
        <w:jc w:val="both"/>
        <w:rPr>
          <w:color w:val="auto"/>
        </w:rPr>
      </w:pPr>
      <w:r>
        <w:rPr>
          <w:color w:val="auto"/>
          <w:sz w:val="21"/>
        </w:rPr>
        <w:t xml:space="preserve"> </w:t>
      </w:r>
    </w:p>
    <w:p w14:paraId="523C8054">
      <w:pPr>
        <w:ind w:firstLine="1875"/>
        <w:jc w:val="both"/>
        <w:rPr>
          <w:color w:val="auto"/>
        </w:rPr>
      </w:pPr>
      <w:r>
        <w:rPr>
          <w:b/>
          <w:color w:val="auto"/>
          <w:sz w:val="28"/>
        </w:rPr>
        <w:t>合同编号：</w:t>
      </w:r>
      <w:r>
        <w:rPr>
          <w:b/>
          <w:color w:val="auto"/>
          <w:sz w:val="21"/>
          <w:u w:val="single"/>
        </w:rPr>
        <w:t xml:space="preserve">                             </w:t>
      </w:r>
    </w:p>
    <w:p w14:paraId="042B1D28">
      <w:pPr>
        <w:ind w:firstLine="984"/>
        <w:jc w:val="both"/>
        <w:rPr>
          <w:color w:val="auto"/>
        </w:rPr>
      </w:pPr>
    </w:p>
    <w:p w14:paraId="41A61DEA">
      <w:pPr>
        <w:ind w:firstLine="984"/>
        <w:jc w:val="both"/>
        <w:rPr>
          <w:color w:val="auto"/>
        </w:rPr>
      </w:pPr>
      <w:r>
        <w:rPr>
          <w:color w:val="auto"/>
          <w:sz w:val="21"/>
        </w:rPr>
        <w:t xml:space="preserve"> </w:t>
      </w:r>
    </w:p>
    <w:p w14:paraId="2CBDC7E7">
      <w:pPr>
        <w:ind w:firstLine="1875"/>
        <w:jc w:val="both"/>
        <w:rPr>
          <w:color w:val="auto"/>
        </w:rPr>
      </w:pPr>
      <w:r>
        <w:rPr>
          <w:b/>
          <w:color w:val="auto"/>
          <w:sz w:val="28"/>
        </w:rPr>
        <w:t>签约地点：</w:t>
      </w:r>
      <w:r>
        <w:rPr>
          <w:b/>
          <w:color w:val="auto"/>
          <w:sz w:val="21"/>
          <w:u w:val="single"/>
        </w:rPr>
        <w:t xml:space="preserve">                             </w:t>
      </w:r>
    </w:p>
    <w:p w14:paraId="3D182B8A">
      <w:pPr>
        <w:jc w:val="both"/>
        <w:rPr>
          <w:color w:val="auto"/>
        </w:rPr>
      </w:pPr>
    </w:p>
    <w:p w14:paraId="066A1FCA">
      <w:pPr>
        <w:ind w:firstLine="1968"/>
        <w:jc w:val="both"/>
        <w:rPr>
          <w:color w:val="auto"/>
        </w:rPr>
      </w:pPr>
      <w:r>
        <w:rPr>
          <w:color w:val="auto"/>
          <w:sz w:val="21"/>
        </w:rPr>
        <w:t xml:space="preserve"> </w:t>
      </w:r>
    </w:p>
    <w:p w14:paraId="76B84112">
      <w:pPr>
        <w:ind w:firstLine="2915"/>
        <w:jc w:val="both"/>
        <w:rPr>
          <w:color w:val="auto"/>
        </w:rPr>
      </w:pPr>
      <w:r>
        <w:rPr>
          <w:b/>
          <w:color w:val="auto"/>
          <w:sz w:val="28"/>
        </w:rPr>
        <w:t>签订日期：202</w:t>
      </w:r>
      <w:r>
        <w:rPr>
          <w:rFonts w:hint="eastAsia"/>
          <w:b/>
          <w:color w:val="auto"/>
          <w:sz w:val="28"/>
          <w:lang w:val="en-US" w:eastAsia="zh-CN"/>
        </w:rPr>
        <w:t>5</w:t>
      </w:r>
      <w:r>
        <w:rPr>
          <w:b/>
          <w:color w:val="auto"/>
          <w:sz w:val="28"/>
        </w:rPr>
        <w:t>年   月    日</w:t>
      </w:r>
    </w:p>
    <w:p w14:paraId="5256EF4C">
      <w:pPr>
        <w:ind w:firstLine="1968"/>
        <w:jc w:val="both"/>
        <w:rPr>
          <w:color w:val="auto"/>
        </w:rPr>
      </w:pPr>
      <w:r>
        <w:rPr>
          <w:color w:val="auto"/>
          <w:sz w:val="21"/>
        </w:rPr>
        <w:t xml:space="preserve"> </w:t>
      </w:r>
    </w:p>
    <w:p w14:paraId="5B8891EB">
      <w:pPr>
        <w:ind w:firstLine="1968"/>
        <w:jc w:val="both"/>
        <w:rPr>
          <w:color w:val="auto"/>
        </w:rPr>
      </w:pPr>
      <w:r>
        <w:rPr>
          <w:color w:val="auto"/>
          <w:sz w:val="21"/>
        </w:rPr>
        <w:t xml:space="preserve"> </w:t>
      </w:r>
    </w:p>
    <w:p w14:paraId="31A6DEE2">
      <w:pPr>
        <w:ind w:firstLine="1968"/>
        <w:jc w:val="both"/>
        <w:rPr>
          <w:color w:val="auto"/>
        </w:rPr>
      </w:pPr>
      <w:r>
        <w:rPr>
          <w:color w:val="auto"/>
          <w:sz w:val="21"/>
        </w:rPr>
        <w:t xml:space="preserve"> </w:t>
      </w:r>
    </w:p>
    <w:p w14:paraId="21F1FA2C">
      <w:pPr>
        <w:ind w:firstLine="1968"/>
        <w:jc w:val="both"/>
        <w:rPr>
          <w:color w:val="auto"/>
        </w:rPr>
      </w:pPr>
      <w:r>
        <w:rPr>
          <w:color w:val="auto"/>
          <w:sz w:val="21"/>
        </w:rPr>
        <w:t xml:space="preserve"> </w:t>
      </w:r>
    </w:p>
    <w:p w14:paraId="420D053B">
      <w:pPr>
        <w:ind w:firstLine="1968"/>
        <w:jc w:val="both"/>
        <w:rPr>
          <w:color w:val="auto"/>
        </w:rPr>
      </w:pPr>
      <w:r>
        <w:rPr>
          <w:color w:val="auto"/>
          <w:sz w:val="21"/>
        </w:rPr>
        <w:t xml:space="preserve"> </w:t>
      </w:r>
    </w:p>
    <w:p w14:paraId="18304DE8">
      <w:pPr>
        <w:ind w:firstLine="1968"/>
        <w:jc w:val="both"/>
        <w:rPr>
          <w:color w:val="auto"/>
        </w:rPr>
      </w:pPr>
      <w:r>
        <w:rPr>
          <w:color w:val="auto"/>
          <w:sz w:val="21"/>
        </w:rPr>
        <w:t xml:space="preserve"> </w:t>
      </w:r>
    </w:p>
    <w:p w14:paraId="59452C9F">
      <w:pPr>
        <w:jc w:val="both"/>
        <w:rPr>
          <w:color w:val="auto"/>
        </w:rPr>
      </w:pPr>
      <w:r>
        <w:rPr>
          <w:color w:val="auto"/>
          <w:sz w:val="22"/>
        </w:rPr>
        <w:t>委托方（简称甲方）：</w:t>
      </w:r>
      <w:r>
        <w:rPr>
          <w:color w:val="auto"/>
          <w:sz w:val="22"/>
          <w:u w:val="single"/>
        </w:rPr>
        <w:t>东莞市东坑医院</w:t>
      </w:r>
    </w:p>
    <w:p w14:paraId="49AD6C0E">
      <w:pPr>
        <w:jc w:val="both"/>
        <w:rPr>
          <w:color w:val="auto"/>
        </w:rPr>
      </w:pPr>
      <w:r>
        <w:rPr>
          <w:color w:val="auto"/>
          <w:sz w:val="22"/>
        </w:rPr>
        <w:t>受托方（简称乙方）：</w:t>
      </w:r>
      <w:r>
        <w:rPr>
          <w:color w:val="auto"/>
          <w:sz w:val="21"/>
          <w:u w:val="single"/>
        </w:rPr>
        <w:t xml:space="preserve">                             </w:t>
      </w:r>
    </w:p>
    <w:p w14:paraId="38ADC96C">
      <w:pPr>
        <w:jc w:val="both"/>
        <w:rPr>
          <w:color w:val="auto"/>
        </w:rPr>
      </w:pPr>
    </w:p>
    <w:p w14:paraId="74099050">
      <w:pPr>
        <w:ind w:firstLine="440"/>
        <w:jc w:val="both"/>
        <w:rPr>
          <w:color w:val="auto"/>
        </w:rPr>
      </w:pPr>
      <w:r>
        <w:rPr>
          <w:color w:val="auto"/>
          <w:sz w:val="22"/>
        </w:rPr>
        <w:t>东莞市东坑医院（含护理院）202</w:t>
      </w:r>
      <w:r>
        <w:rPr>
          <w:rFonts w:hint="eastAsia"/>
          <w:color w:val="auto"/>
          <w:sz w:val="22"/>
          <w:lang w:val="en-US" w:eastAsia="zh-CN"/>
        </w:rPr>
        <w:t>5</w:t>
      </w:r>
      <w:r>
        <w:rPr>
          <w:color w:val="auto"/>
          <w:sz w:val="22"/>
        </w:rPr>
        <w:t>-202</w:t>
      </w:r>
      <w:r>
        <w:rPr>
          <w:rFonts w:hint="eastAsia"/>
          <w:color w:val="auto"/>
          <w:sz w:val="22"/>
          <w:lang w:val="en-US" w:eastAsia="zh-CN"/>
        </w:rPr>
        <w:t>7</w:t>
      </w:r>
      <w:r>
        <w:rPr>
          <w:color w:val="auto"/>
          <w:sz w:val="22"/>
        </w:rPr>
        <w:t>年保安服务（</w:t>
      </w:r>
      <w:r>
        <w:rPr>
          <w:rFonts w:hint="eastAsia"/>
          <w:color w:val="auto"/>
          <w:sz w:val="22"/>
          <w:lang w:val="en-US" w:eastAsia="zh-CN"/>
        </w:rPr>
        <w:t>2</w:t>
      </w:r>
      <w:r>
        <w:rPr>
          <w:color w:val="auto"/>
          <w:sz w:val="22"/>
        </w:rPr>
        <w:t>年）采购项目（采购编号：</w:t>
      </w:r>
      <w:r>
        <w:rPr>
          <w:color w:val="auto"/>
          <w:sz w:val="21"/>
          <w:u w:val="single"/>
        </w:rPr>
        <w:t xml:space="preserve"> </w:t>
      </w:r>
      <w:r>
        <w:rPr>
          <w:rFonts w:hint="eastAsia" w:ascii="宋体" w:hAnsi="宋体" w:eastAsia="宋体" w:cs="宋体"/>
          <w:b w:val="0"/>
          <w:bCs/>
          <w:color w:val="auto"/>
          <w:sz w:val="22"/>
          <w:szCs w:val="22"/>
          <w:u w:val="single"/>
          <w:lang w:val="en-US" w:eastAsia="zh-CN"/>
        </w:rPr>
        <w:t>DZ250101</w:t>
      </w:r>
      <w:r>
        <w:rPr>
          <w:color w:val="auto"/>
          <w:sz w:val="21"/>
          <w:u w:val="single"/>
        </w:rPr>
        <w:t xml:space="preserve"> </w:t>
      </w:r>
      <w:r>
        <w:rPr>
          <w:color w:val="auto"/>
          <w:sz w:val="22"/>
        </w:rPr>
        <w:t>）于202</w:t>
      </w:r>
      <w:r>
        <w:rPr>
          <w:rFonts w:hint="eastAsia"/>
          <w:color w:val="auto"/>
          <w:sz w:val="22"/>
          <w:lang w:val="en-US" w:eastAsia="zh-CN"/>
        </w:rPr>
        <w:t>5</w:t>
      </w:r>
      <w:r>
        <w:rPr>
          <w:color w:val="auto"/>
          <w:sz w:val="22"/>
        </w:rPr>
        <w:t>年</w:t>
      </w:r>
      <w:r>
        <w:rPr>
          <w:color w:val="auto"/>
          <w:sz w:val="21"/>
          <w:u w:val="single"/>
        </w:rPr>
        <w:t xml:space="preserve">   </w:t>
      </w:r>
      <w:r>
        <w:rPr>
          <w:color w:val="auto"/>
          <w:sz w:val="22"/>
        </w:rPr>
        <w:t>月</w:t>
      </w:r>
      <w:r>
        <w:rPr>
          <w:color w:val="auto"/>
          <w:sz w:val="21"/>
          <w:u w:val="single"/>
        </w:rPr>
        <w:t xml:space="preserve">   </w:t>
      </w:r>
      <w:r>
        <w:rPr>
          <w:color w:val="auto"/>
          <w:sz w:val="22"/>
        </w:rPr>
        <w:t>日通过公开招标，确定乙方为中标单位。为明确双方的权利和责任，甲乙双方订立本合同。</w:t>
      </w:r>
    </w:p>
    <w:p w14:paraId="3DCD11D3">
      <w:pPr>
        <w:jc w:val="both"/>
        <w:rPr>
          <w:color w:val="auto"/>
        </w:rPr>
      </w:pPr>
      <w:r>
        <w:rPr>
          <w:b/>
          <w:color w:val="auto"/>
          <w:sz w:val="22"/>
        </w:rPr>
        <w:t>第一条项目名称</w:t>
      </w:r>
    </w:p>
    <w:p w14:paraId="7D6D40A6">
      <w:pPr>
        <w:rPr>
          <w:color w:val="auto"/>
        </w:rPr>
      </w:pPr>
      <w:r>
        <w:rPr>
          <w:color w:val="auto"/>
          <w:sz w:val="22"/>
        </w:rPr>
        <w:t>1、</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sz w:val="22"/>
        </w:rPr>
        <w:t>。</w:t>
      </w:r>
    </w:p>
    <w:p w14:paraId="6E98F280">
      <w:pPr>
        <w:jc w:val="both"/>
        <w:rPr>
          <w:color w:val="auto"/>
        </w:rPr>
      </w:pPr>
      <w:r>
        <w:rPr>
          <w:b/>
          <w:color w:val="auto"/>
          <w:sz w:val="22"/>
        </w:rPr>
        <w:t>第二条合同组成</w:t>
      </w:r>
    </w:p>
    <w:p w14:paraId="2282FBC9">
      <w:pPr>
        <w:ind w:firstLine="440"/>
        <w:jc w:val="both"/>
        <w:rPr>
          <w:color w:val="auto"/>
        </w:rPr>
      </w:pPr>
      <w:r>
        <w:rPr>
          <w:color w:val="auto"/>
          <w:sz w:val="22"/>
        </w:rPr>
        <w:t>1、合同文件组成内容包括：本合同书、中标通知书、投标文件、招标文件等。</w:t>
      </w:r>
    </w:p>
    <w:p w14:paraId="345CB7A6">
      <w:pPr>
        <w:jc w:val="both"/>
        <w:rPr>
          <w:color w:val="auto"/>
        </w:rPr>
      </w:pPr>
      <w:r>
        <w:rPr>
          <w:b/>
          <w:color w:val="auto"/>
          <w:sz w:val="22"/>
        </w:rPr>
        <w:t>第三条服务期限及地点</w:t>
      </w:r>
    </w:p>
    <w:p w14:paraId="63671C5D">
      <w:pPr>
        <w:ind w:firstLine="519"/>
        <w:jc w:val="both"/>
        <w:rPr>
          <w:color w:val="auto"/>
        </w:rPr>
      </w:pPr>
      <w:r>
        <w:rPr>
          <w:color w:val="auto"/>
          <w:sz w:val="22"/>
        </w:rPr>
        <w:t>1、服务期：</w:t>
      </w:r>
      <w:r>
        <w:rPr>
          <w:color w:val="auto"/>
          <w:sz w:val="21"/>
          <w:u w:val="single"/>
        </w:rPr>
        <w:t xml:space="preserve">     </w:t>
      </w:r>
      <w:r>
        <w:rPr>
          <w:color w:val="auto"/>
          <w:sz w:val="22"/>
        </w:rPr>
        <w:t>年，合同生效之日自</w:t>
      </w:r>
      <w:r>
        <w:rPr>
          <w:color w:val="auto"/>
          <w:sz w:val="21"/>
          <w:u w:val="single"/>
        </w:rPr>
        <w:t xml:space="preserve">       </w:t>
      </w:r>
      <w:r>
        <w:rPr>
          <w:color w:val="auto"/>
          <w:sz w:val="22"/>
        </w:rPr>
        <w:t>年</w:t>
      </w:r>
      <w:r>
        <w:rPr>
          <w:color w:val="auto"/>
          <w:sz w:val="21"/>
          <w:u w:val="single"/>
        </w:rPr>
        <w:t xml:space="preserve">  </w:t>
      </w:r>
      <w:r>
        <w:rPr>
          <w:color w:val="auto"/>
          <w:sz w:val="22"/>
        </w:rPr>
        <w:t>月</w:t>
      </w:r>
      <w:r>
        <w:rPr>
          <w:color w:val="auto"/>
          <w:sz w:val="21"/>
          <w:u w:val="single"/>
        </w:rPr>
        <w:t xml:space="preserve">  </w:t>
      </w:r>
      <w:r>
        <w:rPr>
          <w:color w:val="auto"/>
          <w:sz w:val="22"/>
        </w:rPr>
        <w:t>日至</w:t>
      </w:r>
      <w:r>
        <w:rPr>
          <w:color w:val="auto"/>
          <w:sz w:val="21"/>
          <w:u w:val="single"/>
        </w:rPr>
        <w:t xml:space="preserve">     </w:t>
      </w:r>
      <w:r>
        <w:rPr>
          <w:color w:val="auto"/>
          <w:sz w:val="22"/>
        </w:rPr>
        <w:t>年</w:t>
      </w:r>
      <w:r>
        <w:rPr>
          <w:color w:val="auto"/>
          <w:sz w:val="21"/>
          <w:u w:val="single"/>
        </w:rPr>
        <w:t xml:space="preserve">  </w:t>
      </w:r>
      <w:r>
        <w:rPr>
          <w:color w:val="auto"/>
          <w:sz w:val="22"/>
        </w:rPr>
        <w:t>月</w:t>
      </w:r>
      <w:r>
        <w:rPr>
          <w:color w:val="auto"/>
          <w:sz w:val="21"/>
          <w:u w:val="single"/>
        </w:rPr>
        <w:t xml:space="preserve">  </w:t>
      </w:r>
      <w:r>
        <w:rPr>
          <w:color w:val="auto"/>
          <w:sz w:val="22"/>
        </w:rPr>
        <w:t>日止。</w:t>
      </w:r>
    </w:p>
    <w:p w14:paraId="72224DAD">
      <w:pPr>
        <w:ind w:firstLine="519"/>
        <w:jc w:val="both"/>
        <w:rPr>
          <w:color w:val="auto"/>
        </w:rPr>
      </w:pPr>
      <w:r>
        <w:rPr>
          <w:color w:val="auto"/>
          <w:sz w:val="22"/>
        </w:rPr>
        <w:t>2、服务地点：</w:t>
      </w:r>
      <w:r>
        <w:rPr>
          <w:color w:val="auto"/>
          <w:sz w:val="21"/>
          <w:u w:val="single"/>
        </w:rPr>
        <w:t xml:space="preserve">              </w:t>
      </w:r>
      <w:r>
        <w:rPr>
          <w:color w:val="auto"/>
          <w:sz w:val="22"/>
        </w:rPr>
        <w:t>或甲方指定地点。</w:t>
      </w:r>
    </w:p>
    <w:p w14:paraId="54905A37">
      <w:pPr>
        <w:jc w:val="both"/>
        <w:rPr>
          <w:color w:val="auto"/>
        </w:rPr>
      </w:pPr>
      <w:r>
        <w:rPr>
          <w:b/>
          <w:color w:val="auto"/>
          <w:sz w:val="22"/>
        </w:rPr>
        <w:t>第四条价格</w:t>
      </w:r>
    </w:p>
    <w:p w14:paraId="39533958">
      <w:pPr>
        <w:ind w:firstLine="519"/>
        <w:jc w:val="both"/>
        <w:rPr>
          <w:color w:val="auto"/>
        </w:rPr>
      </w:pPr>
      <w:r>
        <w:rPr>
          <w:color w:val="auto"/>
          <w:sz w:val="22"/>
        </w:rPr>
        <w:t>1、中标金额：¥</w:t>
      </w:r>
      <w:r>
        <w:rPr>
          <w:color w:val="auto"/>
          <w:sz w:val="21"/>
          <w:u w:val="single"/>
        </w:rPr>
        <w:t xml:space="preserve">              </w:t>
      </w:r>
      <w:r>
        <w:rPr>
          <w:color w:val="auto"/>
          <w:sz w:val="22"/>
        </w:rPr>
        <w:t>元</w:t>
      </w:r>
    </w:p>
    <w:p w14:paraId="1A52713A">
      <w:pPr>
        <w:ind w:firstLine="519"/>
        <w:jc w:val="both"/>
        <w:rPr>
          <w:color w:val="auto"/>
        </w:rPr>
      </w:pPr>
      <w:r>
        <w:rPr>
          <w:color w:val="auto"/>
          <w:sz w:val="22"/>
        </w:rPr>
        <w:t>2、包含保安管理服务成本、法定税费和保安管理企业的利润等一切应尽费用，包括员工和管理人员工资、节假日加班、夜班、保健、社保（养老、医疗、工伤、失业等）、合同到期员工补偿金、员工服装、员工培训费、住宿、办公经费、交通运输等费用。</w:t>
      </w:r>
    </w:p>
    <w:p w14:paraId="5CB66B9C">
      <w:pPr>
        <w:jc w:val="both"/>
        <w:rPr>
          <w:color w:val="auto"/>
        </w:rPr>
      </w:pPr>
      <w:r>
        <w:rPr>
          <w:b/>
          <w:color w:val="auto"/>
          <w:sz w:val="22"/>
        </w:rPr>
        <w:t>第五条</w:t>
      </w:r>
      <w:r>
        <w:rPr>
          <w:b/>
          <w:color w:val="auto"/>
          <w:sz w:val="21"/>
        </w:rPr>
        <w:t xml:space="preserve"> </w:t>
      </w:r>
      <w:r>
        <w:rPr>
          <w:b/>
          <w:color w:val="auto"/>
          <w:sz w:val="22"/>
        </w:rPr>
        <w:t>付款方式</w:t>
      </w:r>
    </w:p>
    <w:p w14:paraId="5EA5404C">
      <w:pPr>
        <w:ind w:firstLine="420" w:firstLineChars="200"/>
        <w:rPr>
          <w:color w:val="auto"/>
        </w:rPr>
      </w:pPr>
      <w:r>
        <w:rPr>
          <w:color w:val="auto"/>
        </w:rPr>
        <w:t>1期：支付比例30%,本项目分年安排预算</w:t>
      </w:r>
      <w:r>
        <w:rPr>
          <w:rFonts w:hint="eastAsia"/>
          <w:color w:val="auto"/>
          <w:lang w:eastAsia="zh-CN"/>
        </w:rPr>
        <w:t>，</w:t>
      </w:r>
      <w:r>
        <w:rPr>
          <w:color w:val="auto"/>
        </w:rPr>
        <w:t>自合同签订后</w:t>
      </w:r>
      <w:r>
        <w:rPr>
          <w:rFonts w:hint="eastAsia"/>
          <w:color w:val="auto"/>
          <w:lang w:val="en-US" w:eastAsia="zh-CN"/>
        </w:rPr>
        <w:t>5</w:t>
      </w:r>
      <w:r>
        <w:rPr>
          <w:color w:val="auto"/>
        </w:rPr>
        <w:t>个工作日内，采购人向中标人支付项目年度计划支付资金金额的30%作为预付款。</w:t>
      </w:r>
    </w:p>
    <w:p w14:paraId="5F7B6A82">
      <w:pPr>
        <w:ind w:firstLine="420" w:firstLineChars="200"/>
        <w:jc w:val="both"/>
        <w:rPr>
          <w:color w:val="auto"/>
        </w:rPr>
      </w:pPr>
      <w:r>
        <w:rPr>
          <w:color w:val="auto"/>
        </w:rPr>
        <w:t>2期：支付比例70%,由于本项目实行一月一结，</w:t>
      </w:r>
      <w:r>
        <w:rPr>
          <w:rFonts w:hint="eastAsia"/>
          <w:color w:val="auto"/>
          <w:lang w:eastAsia="zh-CN"/>
        </w:rPr>
        <w:t>甲方</w:t>
      </w:r>
      <w:r>
        <w:rPr>
          <w:color w:val="auto"/>
        </w:rPr>
        <w:t>每月根据保安服务考核标准对</w:t>
      </w:r>
      <w:r>
        <w:rPr>
          <w:rFonts w:hint="eastAsia"/>
          <w:color w:val="auto"/>
          <w:lang w:eastAsia="zh-CN"/>
        </w:rPr>
        <w:t>乙方</w:t>
      </w:r>
      <w:r>
        <w:rPr>
          <w:color w:val="auto"/>
        </w:rPr>
        <w:t>进行考核评分，同时依据月考核情况进行保安服务费用计算，</w:t>
      </w:r>
      <w:r>
        <w:rPr>
          <w:rFonts w:hint="eastAsia"/>
          <w:color w:val="auto"/>
          <w:lang w:eastAsia="zh-CN"/>
        </w:rPr>
        <w:t>乙方</w:t>
      </w:r>
      <w:r>
        <w:rPr>
          <w:color w:val="auto"/>
        </w:rPr>
        <w:t>于每月10日前向</w:t>
      </w:r>
      <w:r>
        <w:rPr>
          <w:rFonts w:hint="eastAsia"/>
          <w:color w:val="auto"/>
          <w:lang w:eastAsia="zh-CN"/>
        </w:rPr>
        <w:t>甲方</w:t>
      </w:r>
      <w:r>
        <w:rPr>
          <w:color w:val="auto"/>
        </w:rPr>
        <w:t>提交上一月份应支付金额的有效发票，从合同签订后开始按月计算的保安服务费用进行抵扣预付款。抵扣完毕预付款后，</w:t>
      </w:r>
      <w:r>
        <w:rPr>
          <w:rFonts w:hint="eastAsia"/>
          <w:color w:val="auto"/>
          <w:lang w:eastAsia="zh-CN"/>
        </w:rPr>
        <w:t>甲方</w:t>
      </w:r>
      <w:r>
        <w:rPr>
          <w:color w:val="auto"/>
        </w:rPr>
        <w:t>按照一月一结原则，每月在收到合格发票后</w:t>
      </w:r>
      <w:r>
        <w:rPr>
          <w:rFonts w:hint="eastAsia"/>
          <w:color w:val="auto"/>
          <w:lang w:val="en-US" w:eastAsia="zh-CN"/>
        </w:rPr>
        <w:t>10</w:t>
      </w:r>
      <w:r>
        <w:rPr>
          <w:color w:val="auto"/>
        </w:rPr>
        <w:t>个工作日内向</w:t>
      </w:r>
      <w:r>
        <w:rPr>
          <w:rFonts w:hint="eastAsia"/>
          <w:color w:val="auto"/>
          <w:lang w:eastAsia="zh-CN"/>
        </w:rPr>
        <w:t>乙方</w:t>
      </w:r>
      <w:r>
        <w:rPr>
          <w:color w:val="auto"/>
        </w:rPr>
        <w:t>支付上月的费用。东莞市东坑医院和东莞市东坑医院护理院的保安服务费用按实际分开结算，即</w:t>
      </w:r>
      <w:r>
        <w:rPr>
          <w:rFonts w:hint="eastAsia"/>
          <w:color w:val="auto"/>
          <w:lang w:eastAsia="zh-CN"/>
        </w:rPr>
        <w:t>乙方</w:t>
      </w:r>
      <w:r>
        <w:rPr>
          <w:color w:val="auto"/>
        </w:rPr>
        <w:t>须对东莞市东坑医院和东莞市东坑医院护理院单独开具合格发票。</w:t>
      </w:r>
    </w:p>
    <w:p w14:paraId="40EA9A92">
      <w:pPr>
        <w:ind w:firstLine="420" w:firstLineChars="200"/>
        <w:jc w:val="both"/>
        <w:rPr>
          <w:color w:val="auto"/>
        </w:rPr>
      </w:pPr>
      <w:r>
        <w:rPr>
          <w:rFonts w:hint="eastAsia"/>
          <w:color w:val="auto"/>
          <w:sz w:val="21"/>
          <w:szCs w:val="21"/>
          <w:highlight w:val="none"/>
          <w:lang w:eastAsia="zh-CN"/>
        </w:rPr>
        <w:t>相关付款程序应严格遵守资金支付程序规定。如因请款手续影响，拨款未能及时到位，采购人不属违约，中标人应当继续履行合同义务。</w:t>
      </w:r>
    </w:p>
    <w:p w14:paraId="52301089">
      <w:pPr>
        <w:jc w:val="both"/>
        <w:rPr>
          <w:color w:val="auto"/>
        </w:rPr>
      </w:pPr>
      <w:r>
        <w:rPr>
          <w:b/>
          <w:color w:val="auto"/>
          <w:sz w:val="22"/>
        </w:rPr>
        <w:t>第六条保安服务总体要求</w:t>
      </w:r>
    </w:p>
    <w:p w14:paraId="1CD08817">
      <w:pPr>
        <w:ind w:firstLine="440"/>
        <w:jc w:val="both"/>
        <w:rPr>
          <w:color w:val="auto"/>
        </w:rPr>
      </w:pPr>
      <w:r>
        <w:rPr>
          <w:color w:val="auto"/>
          <w:sz w:val="22"/>
        </w:rPr>
        <w:t>1、树立正确的经营理念，紧紧围绕医院的工作目标做好医院的保安社会化服务工作，努力创造出更多更好的社会效益；</w:t>
      </w:r>
    </w:p>
    <w:p w14:paraId="29CDC73B">
      <w:pPr>
        <w:ind w:firstLine="440"/>
        <w:jc w:val="both"/>
        <w:rPr>
          <w:color w:val="auto"/>
        </w:rPr>
      </w:pPr>
      <w:r>
        <w:rPr>
          <w:color w:val="auto"/>
          <w:sz w:val="22"/>
        </w:rPr>
        <w:t>2、</w:t>
      </w:r>
      <w:r>
        <w:rPr>
          <w:rFonts w:hint="eastAsia"/>
          <w:color w:val="auto"/>
          <w:sz w:val="22"/>
          <w:lang w:eastAsia="zh-CN"/>
        </w:rPr>
        <w:t>乙方</w:t>
      </w:r>
      <w:r>
        <w:rPr>
          <w:color w:val="auto"/>
          <w:sz w:val="22"/>
        </w:rPr>
        <w:t>在实施本项目经营管理时须符合国家相关的政策法规；</w:t>
      </w:r>
    </w:p>
    <w:p w14:paraId="587FF947">
      <w:pPr>
        <w:ind w:firstLine="440"/>
        <w:jc w:val="both"/>
        <w:rPr>
          <w:color w:val="auto"/>
        </w:rPr>
      </w:pPr>
      <w:r>
        <w:rPr>
          <w:color w:val="auto"/>
          <w:sz w:val="22"/>
        </w:rPr>
        <w:t>3、无条件执行国家、地方政府、行业协会最新的标准和条例；</w:t>
      </w:r>
    </w:p>
    <w:p w14:paraId="0FACF01D">
      <w:pPr>
        <w:ind w:firstLine="440"/>
        <w:jc w:val="both"/>
        <w:rPr>
          <w:color w:val="auto"/>
        </w:rPr>
      </w:pPr>
      <w:r>
        <w:rPr>
          <w:color w:val="auto"/>
          <w:sz w:val="22"/>
        </w:rPr>
        <w:t>4、保安社会化服务质量总体上应达到“及时、到位、可靠、保证和满意”的效果，在质量控制方面须符合院方制定的卫生质控标准，符合国家、省、市、区等各级组织进行的检查标准，符合医院有关部门和科室的工作时间和工作要求；</w:t>
      </w:r>
    </w:p>
    <w:p w14:paraId="39D6E1C2">
      <w:pPr>
        <w:ind w:firstLine="440"/>
        <w:jc w:val="both"/>
        <w:rPr>
          <w:color w:val="auto"/>
        </w:rPr>
      </w:pPr>
      <w:r>
        <w:rPr>
          <w:color w:val="auto"/>
          <w:sz w:val="22"/>
        </w:rPr>
        <w:t>5、</w:t>
      </w:r>
      <w:r>
        <w:rPr>
          <w:rFonts w:hint="eastAsia"/>
          <w:color w:val="auto"/>
          <w:sz w:val="22"/>
          <w:lang w:eastAsia="zh-CN"/>
        </w:rPr>
        <w:t>乙方</w:t>
      </w:r>
      <w:r>
        <w:rPr>
          <w:color w:val="auto"/>
          <w:sz w:val="22"/>
        </w:rPr>
        <w:t>对管理方案、组织架构、人员录用各岗位工作标准和流程等建立的各项规章制度，</w:t>
      </w:r>
      <w:r>
        <w:rPr>
          <w:rFonts w:hint="eastAsia"/>
          <w:color w:val="auto"/>
          <w:sz w:val="22"/>
          <w:lang w:eastAsia="zh-CN"/>
        </w:rPr>
        <w:t>乙方</w:t>
      </w:r>
      <w:r>
        <w:rPr>
          <w:color w:val="auto"/>
          <w:sz w:val="22"/>
        </w:rPr>
        <w:t>在实施前要报告</w:t>
      </w:r>
      <w:r>
        <w:rPr>
          <w:rFonts w:hint="eastAsia"/>
          <w:color w:val="auto"/>
          <w:sz w:val="22"/>
          <w:lang w:eastAsia="zh-CN"/>
        </w:rPr>
        <w:t>甲方</w:t>
      </w:r>
      <w:r>
        <w:rPr>
          <w:color w:val="auto"/>
          <w:sz w:val="22"/>
        </w:rPr>
        <w:t>并征得</w:t>
      </w:r>
      <w:r>
        <w:rPr>
          <w:rFonts w:hint="eastAsia"/>
          <w:color w:val="auto"/>
          <w:sz w:val="22"/>
          <w:lang w:eastAsia="zh-CN"/>
        </w:rPr>
        <w:t>甲方</w:t>
      </w:r>
      <w:r>
        <w:rPr>
          <w:color w:val="auto"/>
          <w:sz w:val="22"/>
        </w:rPr>
        <w:t>同意，</w:t>
      </w:r>
      <w:r>
        <w:rPr>
          <w:rFonts w:hint="eastAsia"/>
          <w:color w:val="auto"/>
          <w:sz w:val="22"/>
          <w:lang w:eastAsia="zh-CN"/>
        </w:rPr>
        <w:t>甲方</w:t>
      </w:r>
      <w:r>
        <w:rPr>
          <w:color w:val="auto"/>
          <w:sz w:val="22"/>
        </w:rPr>
        <w:t>有审核权。</w:t>
      </w:r>
    </w:p>
    <w:p w14:paraId="6821920C">
      <w:pPr>
        <w:ind w:firstLine="440"/>
        <w:jc w:val="both"/>
        <w:rPr>
          <w:color w:val="auto"/>
        </w:rPr>
      </w:pPr>
      <w:r>
        <w:rPr>
          <w:color w:val="auto"/>
          <w:sz w:val="22"/>
        </w:rPr>
        <w:t>6、</w:t>
      </w:r>
      <w:r>
        <w:rPr>
          <w:rFonts w:hint="eastAsia"/>
          <w:color w:val="auto"/>
          <w:sz w:val="22"/>
          <w:lang w:eastAsia="zh-CN"/>
        </w:rPr>
        <w:t>甲方</w:t>
      </w:r>
      <w:r>
        <w:rPr>
          <w:color w:val="auto"/>
          <w:sz w:val="22"/>
        </w:rPr>
        <w:t>对一些重要岗位(管理人员岗位、监控室岗位、产科、行政楼等岗位)的设置人员录用与管理，一些重要的管理决策(人事任免、调动等)有直接参与权与审批权。为保证服务质量，</w:t>
      </w:r>
      <w:r>
        <w:rPr>
          <w:rFonts w:hint="eastAsia"/>
          <w:color w:val="auto"/>
          <w:sz w:val="22"/>
          <w:lang w:eastAsia="zh-CN"/>
        </w:rPr>
        <w:t>乙方</w:t>
      </w:r>
      <w:r>
        <w:rPr>
          <w:color w:val="auto"/>
          <w:sz w:val="22"/>
        </w:rPr>
        <w:t>对所录用人员要严格政审，保证录用人员没有刑事犯罪记录、各类工作人员不得随意更换，如需更换必须征得</w:t>
      </w:r>
      <w:r>
        <w:rPr>
          <w:rFonts w:hint="eastAsia"/>
          <w:color w:val="auto"/>
          <w:sz w:val="22"/>
          <w:lang w:eastAsia="zh-CN"/>
        </w:rPr>
        <w:t>甲方</w:t>
      </w:r>
      <w:r>
        <w:rPr>
          <w:color w:val="auto"/>
          <w:sz w:val="22"/>
        </w:rPr>
        <w:t>的同意，每月更换员工不得超过10%，</w:t>
      </w:r>
      <w:r>
        <w:rPr>
          <w:rFonts w:hint="eastAsia"/>
          <w:color w:val="auto"/>
          <w:sz w:val="22"/>
          <w:lang w:eastAsia="zh-CN"/>
        </w:rPr>
        <w:t>甲方</w:t>
      </w:r>
      <w:r>
        <w:rPr>
          <w:color w:val="auto"/>
          <w:sz w:val="22"/>
        </w:rPr>
        <w:t>提出更换的除外，</w:t>
      </w:r>
      <w:r>
        <w:rPr>
          <w:rFonts w:hint="eastAsia"/>
          <w:color w:val="auto"/>
          <w:sz w:val="22"/>
          <w:lang w:eastAsia="zh-CN"/>
        </w:rPr>
        <w:t>甲方</w:t>
      </w:r>
      <w:r>
        <w:rPr>
          <w:color w:val="auto"/>
          <w:sz w:val="22"/>
        </w:rPr>
        <w:t>提出更换要求后，</w:t>
      </w:r>
      <w:r>
        <w:rPr>
          <w:rFonts w:hint="eastAsia"/>
          <w:color w:val="auto"/>
          <w:sz w:val="22"/>
          <w:lang w:eastAsia="zh-CN"/>
        </w:rPr>
        <w:t>乙方</w:t>
      </w:r>
      <w:r>
        <w:rPr>
          <w:color w:val="auto"/>
          <w:sz w:val="22"/>
        </w:rPr>
        <w:t>必须马上派遣新的人员，新的工作人员的资质不得低于原有的人员。</w:t>
      </w:r>
    </w:p>
    <w:p w14:paraId="25B3CBCC">
      <w:pPr>
        <w:ind w:firstLine="440"/>
        <w:jc w:val="both"/>
        <w:rPr>
          <w:color w:val="auto"/>
        </w:rPr>
      </w:pPr>
      <w:r>
        <w:rPr>
          <w:color w:val="auto"/>
          <w:sz w:val="22"/>
        </w:rPr>
        <w:t>7、</w:t>
      </w:r>
      <w:r>
        <w:rPr>
          <w:rFonts w:hint="eastAsia"/>
          <w:color w:val="auto"/>
          <w:sz w:val="22"/>
          <w:lang w:eastAsia="zh-CN"/>
        </w:rPr>
        <w:t>乙方</w:t>
      </w:r>
      <w:r>
        <w:rPr>
          <w:color w:val="auto"/>
          <w:sz w:val="22"/>
        </w:rPr>
        <w:t>对所录人员要严格调查审核，保证录用人员无刑事犯罪记录，健康状况良好、无精神病史、学历初中以上，向医院提供服务人员要具各上岗资格证，应优先聘用具备退伍军人、保安员、安检员、消防员等相关证书的人员，身高：男不得低于160CM，女不得低于150CM、年龄18-47周岁、能听会说普通话。符合以上条件的人员材料(没有犯罪记录证明、体检表、学历证、保安员证、退伍军人证、消防员证等)必须经</w:t>
      </w:r>
      <w:r>
        <w:rPr>
          <w:rFonts w:hint="eastAsia"/>
          <w:color w:val="auto"/>
          <w:sz w:val="22"/>
          <w:lang w:eastAsia="zh-CN"/>
        </w:rPr>
        <w:t>甲方</w:t>
      </w:r>
      <w:r>
        <w:rPr>
          <w:color w:val="auto"/>
          <w:sz w:val="22"/>
        </w:rPr>
        <w:t>审查确认，政审表在</w:t>
      </w:r>
      <w:r>
        <w:rPr>
          <w:rFonts w:hint="eastAsia"/>
          <w:color w:val="auto"/>
          <w:sz w:val="22"/>
          <w:lang w:eastAsia="zh-CN"/>
        </w:rPr>
        <w:t>甲方</w:t>
      </w:r>
      <w:r>
        <w:rPr>
          <w:color w:val="auto"/>
          <w:sz w:val="22"/>
        </w:rPr>
        <w:t>建档存放。</w:t>
      </w:r>
      <w:r>
        <w:rPr>
          <w:rFonts w:hint="eastAsia"/>
          <w:color w:val="auto"/>
          <w:sz w:val="22"/>
          <w:lang w:eastAsia="zh-CN"/>
        </w:rPr>
        <w:t>乙方</w:t>
      </w:r>
      <w:r>
        <w:rPr>
          <w:color w:val="auto"/>
          <w:sz w:val="22"/>
        </w:rPr>
        <w:t>配置的保安员要按</w:t>
      </w:r>
      <w:r>
        <w:rPr>
          <w:rFonts w:hint="eastAsia"/>
          <w:color w:val="auto"/>
          <w:sz w:val="22"/>
          <w:lang w:eastAsia="zh-CN"/>
        </w:rPr>
        <w:t>甲方</w:t>
      </w:r>
      <w:r>
        <w:rPr>
          <w:color w:val="auto"/>
          <w:sz w:val="22"/>
        </w:rPr>
        <w:t>要求造册提交</w:t>
      </w:r>
      <w:r>
        <w:rPr>
          <w:rFonts w:hint="eastAsia"/>
          <w:color w:val="auto"/>
          <w:sz w:val="22"/>
          <w:lang w:eastAsia="zh-CN"/>
        </w:rPr>
        <w:t>甲方</w:t>
      </w:r>
      <w:r>
        <w:rPr>
          <w:color w:val="auto"/>
          <w:sz w:val="22"/>
        </w:rPr>
        <w:t>，人员发生变更时</w:t>
      </w:r>
      <w:r>
        <w:rPr>
          <w:rFonts w:hint="eastAsia"/>
          <w:color w:val="auto"/>
          <w:sz w:val="22"/>
          <w:lang w:eastAsia="zh-CN"/>
        </w:rPr>
        <w:t>乙方</w:t>
      </w:r>
      <w:r>
        <w:rPr>
          <w:color w:val="auto"/>
          <w:sz w:val="22"/>
        </w:rPr>
        <w:t>应及时更换花名册提交医院。</w:t>
      </w:r>
    </w:p>
    <w:p w14:paraId="25C504EF">
      <w:pPr>
        <w:ind w:firstLine="440"/>
        <w:jc w:val="both"/>
        <w:rPr>
          <w:color w:val="auto"/>
        </w:rPr>
      </w:pPr>
      <w:r>
        <w:rPr>
          <w:color w:val="auto"/>
          <w:sz w:val="22"/>
        </w:rPr>
        <w:t>8、</w:t>
      </w:r>
      <w:r>
        <w:rPr>
          <w:rFonts w:hint="eastAsia"/>
          <w:color w:val="auto"/>
          <w:sz w:val="22"/>
          <w:lang w:eastAsia="zh-CN"/>
        </w:rPr>
        <w:t>乙方</w:t>
      </w:r>
      <w:r>
        <w:rPr>
          <w:color w:val="auto"/>
          <w:sz w:val="22"/>
        </w:rPr>
        <w:t>配置的保安员进入医院工作期间，必须遵守国家法律法规和院方的规章制度，切实履行相关的工作制度和职责。</w:t>
      </w:r>
    </w:p>
    <w:p w14:paraId="4534308A">
      <w:pPr>
        <w:ind w:firstLine="440"/>
        <w:jc w:val="both"/>
        <w:rPr>
          <w:color w:val="auto"/>
        </w:rPr>
      </w:pPr>
      <w:r>
        <w:rPr>
          <w:color w:val="auto"/>
          <w:sz w:val="22"/>
        </w:rPr>
        <w:t>9、</w:t>
      </w:r>
      <w:r>
        <w:rPr>
          <w:rFonts w:hint="eastAsia"/>
          <w:color w:val="auto"/>
          <w:sz w:val="22"/>
          <w:lang w:eastAsia="zh-CN"/>
        </w:rPr>
        <w:t>乙方</w:t>
      </w:r>
      <w:r>
        <w:rPr>
          <w:color w:val="auto"/>
          <w:sz w:val="22"/>
        </w:rPr>
        <w:t>根据《保安服务管理条例》实施管理并配备安保装备，包括且不限于保安服、对讲机、警棍、执法记录仪、手电筒等值班用具，积极处理各种应急突发事件和紧急、突发事故。</w:t>
      </w:r>
      <w:r>
        <w:rPr>
          <w:rFonts w:hint="eastAsia"/>
          <w:color w:val="auto"/>
          <w:sz w:val="22"/>
          <w:lang w:eastAsia="zh-CN"/>
        </w:rPr>
        <w:t>乙方</w:t>
      </w:r>
      <w:r>
        <w:rPr>
          <w:color w:val="auto"/>
          <w:sz w:val="22"/>
        </w:rPr>
        <w:t>的人员有义务参加抢救、演练等相关要求，</w:t>
      </w:r>
      <w:r>
        <w:rPr>
          <w:rFonts w:hint="eastAsia"/>
          <w:color w:val="auto"/>
          <w:sz w:val="22"/>
          <w:lang w:eastAsia="zh-CN"/>
        </w:rPr>
        <w:t>甲方</w:t>
      </w:r>
      <w:r>
        <w:rPr>
          <w:color w:val="auto"/>
          <w:sz w:val="22"/>
        </w:rPr>
        <w:t>对</w:t>
      </w:r>
      <w:r>
        <w:rPr>
          <w:rFonts w:hint="eastAsia"/>
          <w:color w:val="auto"/>
          <w:sz w:val="22"/>
          <w:lang w:eastAsia="zh-CN"/>
        </w:rPr>
        <w:t>乙方</w:t>
      </w:r>
      <w:r>
        <w:rPr>
          <w:color w:val="auto"/>
          <w:sz w:val="22"/>
        </w:rPr>
        <w:t>的人员有直接指挥权。</w:t>
      </w:r>
    </w:p>
    <w:p w14:paraId="33A2E20C">
      <w:pPr>
        <w:ind w:firstLine="440"/>
        <w:jc w:val="both"/>
        <w:rPr>
          <w:color w:val="auto"/>
        </w:rPr>
      </w:pPr>
      <w:r>
        <w:rPr>
          <w:color w:val="auto"/>
          <w:sz w:val="22"/>
        </w:rPr>
        <w:t>10、</w:t>
      </w:r>
      <w:r>
        <w:rPr>
          <w:rFonts w:hint="eastAsia"/>
          <w:color w:val="auto"/>
          <w:sz w:val="22"/>
          <w:lang w:eastAsia="zh-CN"/>
        </w:rPr>
        <w:t>乙方</w:t>
      </w:r>
      <w:r>
        <w:rPr>
          <w:color w:val="auto"/>
          <w:sz w:val="22"/>
        </w:rPr>
        <w:t>不能依条款按质按量完成工作，院方有权按实际情况扣除服务费；</w:t>
      </w:r>
    </w:p>
    <w:p w14:paraId="1F48628E">
      <w:pPr>
        <w:ind w:firstLine="440"/>
        <w:jc w:val="both"/>
        <w:rPr>
          <w:color w:val="auto"/>
        </w:rPr>
      </w:pPr>
      <w:r>
        <w:rPr>
          <w:color w:val="auto"/>
          <w:sz w:val="22"/>
        </w:rPr>
        <w:t>11、保安人员需要协助各科室的搬抬工作；</w:t>
      </w:r>
    </w:p>
    <w:p w14:paraId="316A7AD8">
      <w:pPr>
        <w:ind w:firstLine="440"/>
        <w:jc w:val="both"/>
        <w:rPr>
          <w:color w:val="auto"/>
        </w:rPr>
      </w:pPr>
      <w:r>
        <w:rPr>
          <w:color w:val="auto"/>
          <w:sz w:val="22"/>
        </w:rPr>
        <w:t>12、全院的所有保安岗位，必须全员满勤上岗，不得存在缺人缺岗情况；</w:t>
      </w:r>
    </w:p>
    <w:p w14:paraId="37404400">
      <w:pPr>
        <w:ind w:firstLine="440"/>
        <w:jc w:val="both"/>
        <w:rPr>
          <w:color w:val="auto"/>
        </w:rPr>
      </w:pPr>
      <w:r>
        <w:rPr>
          <w:color w:val="auto"/>
          <w:sz w:val="22"/>
        </w:rPr>
        <w:t>13、急诊部门的保安岗位，需要协助120救护车出诊搬抬工作；</w:t>
      </w:r>
    </w:p>
    <w:p w14:paraId="412863CF">
      <w:pPr>
        <w:ind w:firstLine="440"/>
        <w:jc w:val="both"/>
        <w:rPr>
          <w:color w:val="auto"/>
        </w:rPr>
      </w:pPr>
      <w:r>
        <w:rPr>
          <w:color w:val="auto"/>
          <w:sz w:val="22"/>
        </w:rPr>
        <w:t>14、</w:t>
      </w:r>
      <w:r>
        <w:rPr>
          <w:rFonts w:hint="eastAsia"/>
          <w:color w:val="auto"/>
          <w:sz w:val="22"/>
          <w:lang w:eastAsia="zh-CN"/>
        </w:rPr>
        <w:t>乙方</w:t>
      </w:r>
      <w:r>
        <w:rPr>
          <w:color w:val="auto"/>
          <w:sz w:val="22"/>
        </w:rPr>
        <w:t>每年组织全体员工进行院方需求的各项培训演练，应不少于四次。学习相关消防、安保等知识及掌握正确使用各种消防、安保器材和设备的方法。学习情况需做好记录。</w:t>
      </w:r>
    </w:p>
    <w:p w14:paraId="42D32DCD">
      <w:pPr>
        <w:ind w:firstLine="440" w:firstLineChars="200"/>
        <w:jc w:val="both"/>
        <w:rPr>
          <w:color w:val="auto"/>
          <w:sz w:val="22"/>
        </w:rPr>
      </w:pPr>
      <w:r>
        <w:rPr>
          <w:color w:val="auto"/>
          <w:sz w:val="22"/>
        </w:rPr>
        <w:t>15、</w:t>
      </w:r>
      <w:r>
        <w:rPr>
          <w:rFonts w:hint="eastAsia"/>
          <w:color w:val="auto"/>
          <w:sz w:val="22"/>
          <w:lang w:val="en-US" w:eastAsia="zh-CN"/>
        </w:rPr>
        <w:t>合同期内，</w:t>
      </w:r>
      <w:r>
        <w:rPr>
          <w:rFonts w:hint="eastAsia"/>
          <w:color w:val="auto"/>
          <w:highlight w:val="none"/>
          <w:lang w:val="en-US" w:eastAsia="zh-CN"/>
        </w:rPr>
        <w:t>乙方需在</w:t>
      </w:r>
      <w:r>
        <w:rPr>
          <w:color w:val="auto"/>
          <w:highlight w:val="none"/>
        </w:rPr>
        <w:t>接到采购人通知后</w:t>
      </w:r>
      <w:r>
        <w:rPr>
          <w:rFonts w:hint="eastAsia"/>
          <w:color w:val="auto"/>
          <w:highlight w:val="none"/>
          <w:lang w:val="en-US" w:eastAsia="zh-CN"/>
        </w:rPr>
        <w:t>1小时</w:t>
      </w:r>
      <w:r>
        <w:rPr>
          <w:color w:val="auto"/>
          <w:highlight w:val="none"/>
        </w:rPr>
        <w:t>内（含）响应并到达</w:t>
      </w:r>
      <w:r>
        <w:rPr>
          <w:rFonts w:hint="eastAsia"/>
          <w:color w:val="auto"/>
          <w:highlight w:val="none"/>
          <w:lang w:val="en-US" w:eastAsia="zh-CN"/>
        </w:rPr>
        <w:t>甲方</w:t>
      </w:r>
      <w:r>
        <w:rPr>
          <w:color w:val="auto"/>
          <w:highlight w:val="none"/>
        </w:rPr>
        <w:t>指定地点，</w:t>
      </w:r>
    </w:p>
    <w:p w14:paraId="3749B74F">
      <w:pPr>
        <w:ind w:firstLine="440"/>
        <w:jc w:val="both"/>
        <w:rPr>
          <w:color w:val="auto"/>
          <w:sz w:val="22"/>
        </w:rPr>
      </w:pPr>
      <w:r>
        <w:rPr>
          <w:rFonts w:hint="eastAsia"/>
          <w:color w:val="auto"/>
          <w:sz w:val="22"/>
          <w:lang w:val="en-US" w:eastAsia="zh-CN"/>
        </w:rPr>
        <w:t>16、</w:t>
      </w:r>
      <w:r>
        <w:rPr>
          <w:color w:val="auto"/>
          <w:sz w:val="22"/>
        </w:rPr>
        <w:t>在满足本项目的保安需求基础上，在发生特殊情况或重要事件需要增加警卫力量，中标人20分钟内组织100人的支援队伍，1小时内组织150-200人的支援队伍，2小时内组织250人的支援队伍。</w:t>
      </w:r>
    </w:p>
    <w:p w14:paraId="2909CBF9">
      <w:pPr>
        <w:jc w:val="both"/>
        <w:rPr>
          <w:color w:val="auto"/>
        </w:rPr>
      </w:pPr>
      <w:r>
        <w:rPr>
          <w:b/>
          <w:color w:val="auto"/>
          <w:sz w:val="22"/>
        </w:rPr>
        <w:t>第七条项目范围、内容及要求</w:t>
      </w:r>
    </w:p>
    <w:p w14:paraId="581DF4B2">
      <w:pPr>
        <w:ind w:firstLine="440"/>
        <w:jc w:val="both"/>
        <w:rPr>
          <w:color w:val="auto"/>
        </w:rPr>
      </w:pPr>
      <w:r>
        <w:rPr>
          <w:color w:val="auto"/>
          <w:sz w:val="22"/>
        </w:rPr>
        <w:t>（一）工作内容</w:t>
      </w:r>
    </w:p>
    <w:p w14:paraId="06AEF69D">
      <w:pPr>
        <w:ind w:firstLine="440"/>
        <w:jc w:val="both"/>
        <w:rPr>
          <w:color w:val="auto"/>
        </w:rPr>
      </w:pPr>
      <w:r>
        <w:rPr>
          <w:color w:val="auto"/>
          <w:sz w:val="22"/>
        </w:rPr>
        <w:t>1、负责全院范围内的公共安全秩序的维持与管理及防火、防盗、巡逻、控烟等工作；</w:t>
      </w:r>
    </w:p>
    <w:p w14:paraId="087D347E">
      <w:pPr>
        <w:ind w:firstLine="440"/>
        <w:jc w:val="both"/>
        <w:rPr>
          <w:color w:val="auto"/>
        </w:rPr>
      </w:pPr>
      <w:r>
        <w:rPr>
          <w:color w:val="auto"/>
          <w:sz w:val="22"/>
        </w:rPr>
        <w:t>2、确保总院范围内的门诊楼、住院楼、医技楼、</w:t>
      </w:r>
      <w:r>
        <w:rPr>
          <w:rFonts w:hint="eastAsia"/>
          <w:color w:val="auto"/>
          <w:sz w:val="22"/>
          <w:lang w:eastAsia="zh-CN"/>
        </w:rPr>
        <w:t>发热门诊</w:t>
      </w:r>
      <w:r>
        <w:rPr>
          <w:color w:val="auto"/>
          <w:sz w:val="22"/>
        </w:rPr>
        <w:t>、食堂、宿舍楼、护理院、医院内所有医疗设备、用电设备、办公设施等的财产安全；</w:t>
      </w:r>
    </w:p>
    <w:p w14:paraId="67530497">
      <w:pPr>
        <w:ind w:firstLine="440"/>
        <w:jc w:val="both"/>
        <w:rPr>
          <w:color w:val="auto"/>
        </w:rPr>
      </w:pPr>
      <w:r>
        <w:rPr>
          <w:color w:val="auto"/>
          <w:sz w:val="22"/>
        </w:rPr>
        <w:t>3、负责院内车辆停放的管理和安全，实行来客登记和车辆出入询问制度及防控疫情要求，执行查验制度，对各类停车设施做好保管及管理，如：铁马、水马、雪糕筒路障。</w:t>
      </w:r>
    </w:p>
    <w:p w14:paraId="45A00475">
      <w:pPr>
        <w:ind w:firstLine="440"/>
        <w:jc w:val="both"/>
        <w:rPr>
          <w:color w:val="auto"/>
        </w:rPr>
      </w:pPr>
      <w:r>
        <w:rPr>
          <w:color w:val="auto"/>
          <w:sz w:val="22"/>
        </w:rPr>
        <w:t>4、负责院内所有消防设施、停车设备、电梯、视频监控设备的管理工作。</w:t>
      </w:r>
    </w:p>
    <w:p w14:paraId="0D2A70B4">
      <w:pPr>
        <w:ind w:firstLine="420"/>
        <w:jc w:val="left"/>
        <w:rPr>
          <w:color w:val="auto"/>
        </w:rPr>
      </w:pPr>
      <w:r>
        <w:rPr>
          <w:color w:val="auto"/>
          <w:sz w:val="22"/>
        </w:rPr>
        <w:t>5、负责院内所有消防设施、电梯的管理巡查工作，通过手机终端扫描NFC标签进行每日防火巡查，并且为我院的义务消防员；</w:t>
      </w:r>
    </w:p>
    <w:p w14:paraId="7FA022EF">
      <w:pPr>
        <w:ind w:firstLine="420"/>
        <w:jc w:val="both"/>
        <w:rPr>
          <w:color w:val="auto"/>
        </w:rPr>
      </w:pPr>
      <w:r>
        <w:rPr>
          <w:color w:val="auto"/>
          <w:sz w:val="22"/>
        </w:rPr>
        <w:t>6、消防控制室值班人员须持有相关行业要求资格证书，并能熟练操作控制室内的相关仪器；</w:t>
      </w:r>
    </w:p>
    <w:p w14:paraId="1D57746F">
      <w:pPr>
        <w:ind w:firstLine="440"/>
        <w:jc w:val="both"/>
        <w:rPr>
          <w:color w:val="auto"/>
        </w:rPr>
      </w:pPr>
      <w:r>
        <w:rPr>
          <w:color w:val="auto"/>
          <w:sz w:val="22"/>
        </w:rPr>
        <w:t>7、负责做好医院要求的其他属于保安服务管理范围内的工作任务。</w:t>
      </w:r>
    </w:p>
    <w:p w14:paraId="46BC29D4">
      <w:pPr>
        <w:ind w:firstLine="440"/>
        <w:jc w:val="both"/>
        <w:rPr>
          <w:color w:val="auto"/>
        </w:rPr>
      </w:pPr>
      <w:r>
        <w:rPr>
          <w:color w:val="auto"/>
          <w:sz w:val="22"/>
        </w:rPr>
        <w:t>（二）管理质量标准</w:t>
      </w:r>
    </w:p>
    <w:p w14:paraId="572CB318">
      <w:pPr>
        <w:ind w:firstLine="440"/>
        <w:jc w:val="both"/>
        <w:rPr>
          <w:color w:val="auto"/>
        </w:rPr>
      </w:pPr>
      <w:r>
        <w:rPr>
          <w:color w:val="auto"/>
          <w:sz w:val="22"/>
        </w:rPr>
        <w:t>1、严格执行《企业事业单位内部治安保卫条例》，保护医院内的财产和人身安全；如发生财产失窃，</w:t>
      </w:r>
      <w:r>
        <w:rPr>
          <w:rFonts w:hint="eastAsia"/>
          <w:color w:val="auto"/>
          <w:sz w:val="22"/>
          <w:lang w:eastAsia="zh-CN"/>
        </w:rPr>
        <w:t>乙方</w:t>
      </w:r>
      <w:r>
        <w:rPr>
          <w:color w:val="auto"/>
          <w:sz w:val="22"/>
        </w:rPr>
        <w:t>应承担相应的赔偿责任。</w:t>
      </w:r>
    </w:p>
    <w:p w14:paraId="27234CFE">
      <w:pPr>
        <w:ind w:firstLine="440"/>
        <w:jc w:val="both"/>
        <w:rPr>
          <w:color w:val="auto"/>
        </w:rPr>
      </w:pPr>
      <w:r>
        <w:rPr>
          <w:color w:val="auto"/>
          <w:sz w:val="22"/>
        </w:rPr>
        <w:t>2、有健全的安保组织和标准作业规程，有应急处理预案，发现问题，及时报告院方及相关行政管理部门并协助处理解决。</w:t>
      </w:r>
    </w:p>
    <w:p w14:paraId="5075D2A9">
      <w:pPr>
        <w:ind w:firstLine="440"/>
        <w:jc w:val="both"/>
        <w:rPr>
          <w:color w:val="auto"/>
        </w:rPr>
      </w:pPr>
      <w:r>
        <w:rPr>
          <w:color w:val="auto"/>
          <w:sz w:val="22"/>
        </w:rPr>
        <w:t>3、管理严格，确保正常的工作秩序。</w:t>
      </w:r>
    </w:p>
    <w:p w14:paraId="779275C6">
      <w:pPr>
        <w:ind w:firstLine="440"/>
        <w:jc w:val="both"/>
        <w:rPr>
          <w:color w:val="auto"/>
        </w:rPr>
      </w:pPr>
      <w:r>
        <w:rPr>
          <w:color w:val="auto"/>
          <w:sz w:val="22"/>
        </w:rPr>
        <w:t>4、保安人员应经过严格培训，着装整齐，姿态端正，精神饱满，举止文明，严守职责，确保能有效地应对紧急事件。</w:t>
      </w:r>
    </w:p>
    <w:p w14:paraId="08836818">
      <w:pPr>
        <w:ind w:firstLine="440"/>
        <w:jc w:val="both"/>
        <w:rPr>
          <w:color w:val="auto"/>
        </w:rPr>
      </w:pPr>
      <w:r>
        <w:rPr>
          <w:color w:val="auto"/>
          <w:sz w:val="22"/>
        </w:rPr>
        <w:t>5、实行24小时值班巡逻，重点岗位每小时不少于2次并做好工作记录。</w:t>
      </w:r>
    </w:p>
    <w:p w14:paraId="4CA6FE65">
      <w:pPr>
        <w:ind w:firstLine="440"/>
        <w:jc w:val="both"/>
        <w:rPr>
          <w:color w:val="auto"/>
        </w:rPr>
      </w:pPr>
      <w:r>
        <w:rPr>
          <w:color w:val="auto"/>
          <w:sz w:val="22"/>
        </w:rPr>
        <w:t>6、做好24小时监控值班，定时检查消防器材和设备设施，规章制度健全，运行良好。</w:t>
      </w:r>
    </w:p>
    <w:p w14:paraId="0A73C369">
      <w:pPr>
        <w:ind w:firstLine="440"/>
        <w:jc w:val="both"/>
        <w:rPr>
          <w:color w:val="auto"/>
        </w:rPr>
      </w:pPr>
      <w:r>
        <w:rPr>
          <w:color w:val="auto"/>
          <w:sz w:val="22"/>
        </w:rPr>
        <w:t>7、认真巡逻检查，及时发现水、电、气、暖、空调、车辆等出现的问题，避免发生火灾、治安案件和交通事故。</w:t>
      </w:r>
    </w:p>
    <w:p w14:paraId="10947736">
      <w:pPr>
        <w:ind w:firstLine="440"/>
        <w:jc w:val="both"/>
        <w:rPr>
          <w:color w:val="auto"/>
        </w:rPr>
      </w:pPr>
      <w:r>
        <w:rPr>
          <w:color w:val="auto"/>
          <w:sz w:val="22"/>
        </w:rPr>
        <w:t>8、协助医院做好重大活动的安全保卫工作。</w:t>
      </w:r>
    </w:p>
    <w:p w14:paraId="7D0362F7">
      <w:pPr>
        <w:ind w:firstLine="440"/>
        <w:jc w:val="both"/>
        <w:rPr>
          <w:color w:val="auto"/>
        </w:rPr>
      </w:pPr>
      <w:r>
        <w:rPr>
          <w:color w:val="auto"/>
          <w:sz w:val="22"/>
        </w:rPr>
        <w:t>9、协助医院做好防风防涝的安全保卫工作。</w:t>
      </w:r>
    </w:p>
    <w:p w14:paraId="0B269544">
      <w:pPr>
        <w:ind w:firstLine="440"/>
        <w:jc w:val="both"/>
        <w:rPr>
          <w:color w:val="auto"/>
        </w:rPr>
      </w:pPr>
      <w:r>
        <w:rPr>
          <w:color w:val="auto"/>
          <w:sz w:val="22"/>
        </w:rPr>
        <w:t>（三）服务规范</w:t>
      </w:r>
    </w:p>
    <w:p w14:paraId="1C8B812B">
      <w:pPr>
        <w:ind w:firstLine="440"/>
        <w:jc w:val="both"/>
        <w:rPr>
          <w:color w:val="auto"/>
        </w:rPr>
      </w:pPr>
      <w:r>
        <w:rPr>
          <w:color w:val="auto"/>
          <w:sz w:val="22"/>
        </w:rPr>
        <w:t>1、公开办事制度、办事纪律、服务标准。</w:t>
      </w:r>
    </w:p>
    <w:p w14:paraId="36D6A9A6">
      <w:pPr>
        <w:ind w:firstLine="440"/>
        <w:jc w:val="both"/>
        <w:rPr>
          <w:color w:val="auto"/>
        </w:rPr>
      </w:pPr>
      <w:r>
        <w:rPr>
          <w:color w:val="auto"/>
          <w:sz w:val="22"/>
        </w:rPr>
        <w:t>2、制定各岗位的工作标准，严格执行，有完善的检查落实措施。</w:t>
      </w:r>
    </w:p>
    <w:p w14:paraId="06C61C1F">
      <w:pPr>
        <w:ind w:firstLine="440"/>
        <w:jc w:val="both"/>
        <w:rPr>
          <w:color w:val="auto"/>
        </w:rPr>
      </w:pPr>
      <w:r>
        <w:rPr>
          <w:color w:val="auto"/>
          <w:sz w:val="22"/>
        </w:rPr>
        <w:t>3、服务态度和蔼，用语规范、耐心热情、实行“首问负责制”。</w:t>
      </w:r>
    </w:p>
    <w:p w14:paraId="5E0A94F8">
      <w:pPr>
        <w:ind w:firstLine="440"/>
        <w:jc w:val="both"/>
        <w:rPr>
          <w:color w:val="auto"/>
        </w:rPr>
      </w:pPr>
      <w:r>
        <w:rPr>
          <w:color w:val="auto"/>
          <w:sz w:val="22"/>
        </w:rPr>
        <w:t>4、所有服务人员必须着装整齐、举止文明，佩带统一胸牌。</w:t>
      </w:r>
    </w:p>
    <w:p w14:paraId="53F467E7">
      <w:pPr>
        <w:ind w:firstLine="440"/>
        <w:jc w:val="both"/>
        <w:rPr>
          <w:color w:val="auto"/>
        </w:rPr>
      </w:pPr>
      <w:r>
        <w:rPr>
          <w:color w:val="auto"/>
          <w:sz w:val="22"/>
        </w:rPr>
        <w:t>5、建立与</w:t>
      </w:r>
      <w:r>
        <w:rPr>
          <w:rFonts w:hint="eastAsia"/>
          <w:color w:val="auto"/>
          <w:sz w:val="22"/>
          <w:lang w:eastAsia="zh-CN"/>
        </w:rPr>
        <w:t>甲方</w:t>
      </w:r>
      <w:r>
        <w:rPr>
          <w:color w:val="auto"/>
          <w:sz w:val="22"/>
        </w:rPr>
        <w:t>定期交流制度，每季向</w:t>
      </w:r>
      <w:r>
        <w:rPr>
          <w:rFonts w:hint="eastAsia"/>
          <w:color w:val="auto"/>
          <w:sz w:val="22"/>
          <w:lang w:eastAsia="zh-CN"/>
        </w:rPr>
        <w:t>甲方</w:t>
      </w:r>
      <w:r>
        <w:rPr>
          <w:color w:val="auto"/>
          <w:sz w:val="22"/>
        </w:rPr>
        <w:t>进行一次工作汇报，每月进行一次沟通；与</w:t>
      </w:r>
      <w:r>
        <w:rPr>
          <w:rFonts w:hint="eastAsia"/>
          <w:color w:val="auto"/>
          <w:sz w:val="22"/>
          <w:lang w:eastAsia="zh-CN"/>
        </w:rPr>
        <w:t>甲方</w:t>
      </w:r>
      <w:r>
        <w:rPr>
          <w:color w:val="auto"/>
          <w:sz w:val="22"/>
        </w:rPr>
        <w:t>代表、工作人员随时交流，虚心接受</w:t>
      </w:r>
      <w:r>
        <w:rPr>
          <w:rFonts w:hint="eastAsia"/>
          <w:color w:val="auto"/>
          <w:sz w:val="22"/>
          <w:lang w:eastAsia="zh-CN"/>
        </w:rPr>
        <w:t>甲方</w:t>
      </w:r>
      <w:r>
        <w:rPr>
          <w:color w:val="auto"/>
          <w:sz w:val="22"/>
        </w:rPr>
        <w:t>的监督及意见，经常走访服务对象，及时改进工作方法和服务方式，提高服务水平。</w:t>
      </w:r>
    </w:p>
    <w:p w14:paraId="7BB69C3B">
      <w:pPr>
        <w:ind w:firstLine="440"/>
        <w:jc w:val="both"/>
        <w:rPr>
          <w:color w:val="auto"/>
        </w:rPr>
      </w:pPr>
      <w:r>
        <w:rPr>
          <w:color w:val="auto"/>
          <w:sz w:val="22"/>
        </w:rPr>
        <w:t>6、每月投诉率必须保持在2％以下；涉及到投诉、批评、建议的必须进行回访反馈。</w:t>
      </w:r>
    </w:p>
    <w:p w14:paraId="6642D37D">
      <w:pPr>
        <w:ind w:firstLine="440"/>
        <w:jc w:val="both"/>
        <w:rPr>
          <w:color w:val="auto"/>
        </w:rPr>
      </w:pPr>
      <w:r>
        <w:rPr>
          <w:color w:val="auto"/>
          <w:sz w:val="22"/>
        </w:rPr>
        <w:t>（四）人员配备要求：</w:t>
      </w:r>
    </w:p>
    <w:p w14:paraId="28BE2CEE">
      <w:pPr>
        <w:ind w:firstLine="440"/>
        <w:jc w:val="both"/>
        <w:rPr>
          <w:color w:val="auto"/>
        </w:rPr>
      </w:pPr>
      <w:r>
        <w:rPr>
          <w:color w:val="auto"/>
          <w:sz w:val="22"/>
        </w:rPr>
        <w:t>1、主要管理人员应具备较高的政治思想素质和组织管理能力；相当的文化知识与沟通协调能力，经过保安管理部门专门培训，责任心强，服务意识强，服务态度好。</w:t>
      </w:r>
    </w:p>
    <w:p w14:paraId="1AF728D6">
      <w:pPr>
        <w:ind w:firstLine="440"/>
        <w:jc w:val="both"/>
        <w:rPr>
          <w:color w:val="auto"/>
        </w:rPr>
      </w:pPr>
      <w:r>
        <w:rPr>
          <w:color w:val="auto"/>
          <w:sz w:val="22"/>
        </w:rPr>
        <w:t>2、所有保安员必须是年满18周岁以上。要求工作经验丰富，有较强的责任心及主人翁精神，服务态度好。必须经过岗前培训；特殊工种应持证上岗。</w:t>
      </w:r>
    </w:p>
    <w:p w14:paraId="6B7565FE">
      <w:pPr>
        <w:ind w:firstLine="440"/>
        <w:jc w:val="both"/>
        <w:rPr>
          <w:color w:val="auto"/>
        </w:rPr>
      </w:pPr>
      <w:r>
        <w:rPr>
          <w:color w:val="auto"/>
          <w:sz w:val="22"/>
        </w:rPr>
        <w:t>3、保安队伍人员必须相对稳定，保安管理负责人更换必须征得院方同意。</w:t>
      </w:r>
    </w:p>
    <w:p w14:paraId="58E266B9">
      <w:pPr>
        <w:ind w:firstLine="440"/>
        <w:jc w:val="both"/>
        <w:rPr>
          <w:color w:val="auto"/>
        </w:rPr>
      </w:pPr>
      <w:r>
        <w:rPr>
          <w:color w:val="auto"/>
          <w:sz w:val="22"/>
        </w:rPr>
        <w:t>（五）其它要求：</w:t>
      </w:r>
    </w:p>
    <w:p w14:paraId="4744CA7E">
      <w:pPr>
        <w:ind w:firstLine="440"/>
        <w:jc w:val="both"/>
        <w:rPr>
          <w:color w:val="auto"/>
        </w:rPr>
      </w:pPr>
      <w:r>
        <w:rPr>
          <w:color w:val="auto"/>
          <w:sz w:val="22"/>
        </w:rPr>
        <w:t>1、</w:t>
      </w:r>
      <w:r>
        <w:rPr>
          <w:rFonts w:hint="eastAsia"/>
          <w:color w:val="auto"/>
          <w:sz w:val="22"/>
          <w:lang w:eastAsia="zh-CN"/>
        </w:rPr>
        <w:t>乙方</w:t>
      </w:r>
      <w:r>
        <w:rPr>
          <w:color w:val="auto"/>
          <w:sz w:val="22"/>
        </w:rPr>
        <w:t>不能分包、转包；</w:t>
      </w:r>
    </w:p>
    <w:p w14:paraId="55AC5B61">
      <w:pPr>
        <w:ind w:firstLine="440"/>
        <w:jc w:val="both"/>
        <w:rPr>
          <w:color w:val="auto"/>
        </w:rPr>
      </w:pPr>
      <w:r>
        <w:rPr>
          <w:color w:val="auto"/>
          <w:sz w:val="22"/>
        </w:rPr>
        <w:t>2、</w:t>
      </w:r>
      <w:r>
        <w:rPr>
          <w:rFonts w:hint="eastAsia"/>
          <w:color w:val="auto"/>
          <w:sz w:val="22"/>
          <w:lang w:eastAsia="zh-CN"/>
        </w:rPr>
        <w:t>乙方</w:t>
      </w:r>
      <w:r>
        <w:rPr>
          <w:color w:val="auto"/>
          <w:sz w:val="22"/>
        </w:rPr>
        <w:t>全部工作人员，须符合东莞市政府用工标准要求；</w:t>
      </w:r>
    </w:p>
    <w:p w14:paraId="46D5EE6A">
      <w:pPr>
        <w:ind w:firstLine="440"/>
        <w:jc w:val="both"/>
        <w:rPr>
          <w:color w:val="auto"/>
        </w:rPr>
      </w:pPr>
      <w:r>
        <w:rPr>
          <w:color w:val="auto"/>
          <w:sz w:val="22"/>
        </w:rPr>
        <w:t>3、</w:t>
      </w:r>
      <w:r>
        <w:rPr>
          <w:rFonts w:hint="eastAsia"/>
          <w:color w:val="auto"/>
          <w:sz w:val="22"/>
          <w:lang w:eastAsia="zh-CN"/>
        </w:rPr>
        <w:t>乙方</w:t>
      </w:r>
      <w:r>
        <w:rPr>
          <w:color w:val="auto"/>
          <w:sz w:val="22"/>
        </w:rPr>
        <w:t>工作人员须遵守</w:t>
      </w:r>
      <w:r>
        <w:rPr>
          <w:rFonts w:hint="eastAsia"/>
          <w:color w:val="auto"/>
          <w:sz w:val="22"/>
          <w:lang w:eastAsia="zh-CN"/>
        </w:rPr>
        <w:t>甲方</w:t>
      </w:r>
      <w:r>
        <w:rPr>
          <w:color w:val="auto"/>
          <w:sz w:val="22"/>
        </w:rPr>
        <w:t>有关规章制度和管理规定，如有违反或损害</w:t>
      </w:r>
      <w:r>
        <w:rPr>
          <w:rFonts w:hint="eastAsia"/>
          <w:color w:val="auto"/>
          <w:sz w:val="22"/>
          <w:lang w:eastAsia="zh-CN"/>
        </w:rPr>
        <w:t>甲方</w:t>
      </w:r>
      <w:r>
        <w:rPr>
          <w:color w:val="auto"/>
          <w:sz w:val="22"/>
        </w:rPr>
        <w:t>利益的，</w:t>
      </w:r>
      <w:r>
        <w:rPr>
          <w:rFonts w:hint="eastAsia"/>
          <w:color w:val="auto"/>
          <w:sz w:val="22"/>
          <w:lang w:eastAsia="zh-CN"/>
        </w:rPr>
        <w:t>甲方</w:t>
      </w:r>
      <w:r>
        <w:rPr>
          <w:color w:val="auto"/>
          <w:sz w:val="22"/>
        </w:rPr>
        <w:t>有拒绝</w:t>
      </w:r>
      <w:r>
        <w:rPr>
          <w:rFonts w:hint="eastAsia"/>
          <w:color w:val="auto"/>
          <w:sz w:val="22"/>
          <w:lang w:eastAsia="zh-CN"/>
        </w:rPr>
        <w:t>乙方</w:t>
      </w:r>
      <w:r>
        <w:rPr>
          <w:color w:val="auto"/>
          <w:sz w:val="22"/>
        </w:rPr>
        <w:t>违规工作人员在此工作的权利；</w:t>
      </w:r>
    </w:p>
    <w:p w14:paraId="7B6E2E52">
      <w:pPr>
        <w:ind w:firstLine="440"/>
        <w:jc w:val="both"/>
        <w:rPr>
          <w:color w:val="auto"/>
        </w:rPr>
      </w:pPr>
      <w:r>
        <w:rPr>
          <w:color w:val="auto"/>
          <w:sz w:val="22"/>
        </w:rPr>
        <w:t>4、如遇到政策改变或其他特殊情况，</w:t>
      </w:r>
      <w:r>
        <w:rPr>
          <w:rFonts w:hint="eastAsia"/>
          <w:color w:val="auto"/>
          <w:sz w:val="22"/>
          <w:lang w:eastAsia="zh-CN"/>
        </w:rPr>
        <w:t>甲方</w:t>
      </w:r>
      <w:r>
        <w:rPr>
          <w:color w:val="auto"/>
          <w:sz w:val="22"/>
        </w:rPr>
        <w:t>可提前三个月告知终止合同或变更合同条款。</w:t>
      </w:r>
    </w:p>
    <w:p w14:paraId="5DA17305">
      <w:pPr>
        <w:jc w:val="both"/>
        <w:rPr>
          <w:color w:val="auto"/>
        </w:rPr>
      </w:pPr>
      <w:r>
        <w:rPr>
          <w:b/>
          <w:color w:val="auto"/>
          <w:sz w:val="22"/>
        </w:rPr>
        <w:t>第八条其它要求</w:t>
      </w:r>
    </w:p>
    <w:p w14:paraId="68CB6084">
      <w:pPr>
        <w:ind w:firstLine="440"/>
        <w:jc w:val="both"/>
        <w:rPr>
          <w:color w:val="auto"/>
        </w:rPr>
      </w:pPr>
      <w:r>
        <w:rPr>
          <w:color w:val="auto"/>
          <w:sz w:val="22"/>
        </w:rPr>
        <w:t>1、各岗位上下班时间根据医院实际情况由</w:t>
      </w:r>
      <w:r>
        <w:rPr>
          <w:rFonts w:hint="eastAsia"/>
          <w:color w:val="auto"/>
          <w:sz w:val="22"/>
          <w:lang w:eastAsia="zh-CN"/>
        </w:rPr>
        <w:t>乙方</w:t>
      </w:r>
      <w:r>
        <w:rPr>
          <w:color w:val="auto"/>
          <w:sz w:val="22"/>
        </w:rPr>
        <w:t>和医院协商决定。</w:t>
      </w:r>
    </w:p>
    <w:p w14:paraId="36C946CE">
      <w:pPr>
        <w:ind w:firstLine="440"/>
        <w:jc w:val="both"/>
        <w:rPr>
          <w:color w:val="auto"/>
        </w:rPr>
      </w:pPr>
      <w:r>
        <w:rPr>
          <w:color w:val="auto"/>
          <w:sz w:val="22"/>
        </w:rPr>
        <w:t>2、各岗位人员数在总人数不变的情况下由公司调配，</w:t>
      </w:r>
      <w:r>
        <w:rPr>
          <w:rFonts w:hint="eastAsia"/>
          <w:color w:val="auto"/>
          <w:sz w:val="22"/>
          <w:lang w:eastAsia="zh-CN"/>
        </w:rPr>
        <w:t>乙方</w:t>
      </w:r>
      <w:r>
        <w:rPr>
          <w:color w:val="auto"/>
          <w:sz w:val="22"/>
        </w:rPr>
        <w:t>根据医院的实际情况进行配置，在投标文件中做出详细说明并制定岗位职责。医院和公司共同评估工作质量，对达不到医院要求的，公司要整改。</w:t>
      </w:r>
    </w:p>
    <w:p w14:paraId="0524FAC4">
      <w:pPr>
        <w:ind w:firstLine="440"/>
        <w:jc w:val="both"/>
        <w:rPr>
          <w:color w:val="auto"/>
        </w:rPr>
      </w:pPr>
      <w:r>
        <w:rPr>
          <w:color w:val="auto"/>
          <w:sz w:val="22"/>
        </w:rPr>
        <w:t>3、消防控制室实行24小时值班制度，每班不少于2人，值班人员应持证上岗，并认真填写值班记录。</w:t>
      </w:r>
    </w:p>
    <w:p w14:paraId="4271DE17">
      <w:pPr>
        <w:jc w:val="both"/>
        <w:rPr>
          <w:color w:val="auto"/>
        </w:rPr>
      </w:pPr>
      <w:r>
        <w:rPr>
          <w:b/>
          <w:color w:val="auto"/>
          <w:sz w:val="22"/>
        </w:rPr>
        <w:t>第九条</w:t>
      </w:r>
      <w:r>
        <w:rPr>
          <w:b/>
          <w:color w:val="auto"/>
          <w:sz w:val="21"/>
        </w:rPr>
        <w:t xml:space="preserve"> </w:t>
      </w:r>
      <w:r>
        <w:rPr>
          <w:b/>
          <w:color w:val="auto"/>
          <w:sz w:val="22"/>
        </w:rPr>
        <w:t>违约责任</w:t>
      </w:r>
    </w:p>
    <w:p w14:paraId="35210A87">
      <w:pPr>
        <w:ind w:firstLine="440"/>
        <w:jc w:val="both"/>
        <w:rPr>
          <w:color w:val="auto"/>
        </w:rPr>
      </w:pPr>
      <w:r>
        <w:rPr>
          <w:color w:val="auto"/>
          <w:sz w:val="22"/>
        </w:rPr>
        <w:t>1、合同双方任何一方不履行合同条款或不按合同约定履行条款的其它情况，均属违约，由违约方承担违约责任，赔偿因其违约造成的损失，并支付合同价款总额</w:t>
      </w:r>
      <w:r>
        <w:rPr>
          <w:color w:val="auto"/>
          <w:sz w:val="21"/>
          <w:u w:val="single"/>
        </w:rPr>
        <w:t xml:space="preserve">   </w:t>
      </w:r>
      <w:r>
        <w:rPr>
          <w:color w:val="auto"/>
          <w:sz w:val="22"/>
        </w:rPr>
        <w:t>%的违约金。</w:t>
      </w:r>
    </w:p>
    <w:p w14:paraId="72372902">
      <w:pPr>
        <w:ind w:firstLine="440"/>
        <w:jc w:val="both"/>
        <w:rPr>
          <w:color w:val="auto"/>
        </w:rPr>
      </w:pPr>
      <w:r>
        <w:rPr>
          <w:color w:val="auto"/>
          <w:sz w:val="22"/>
        </w:rPr>
        <w:t>2、由于乙方的原因，导致双方签订的合同终止，乙方因此而遭受的损失，将由乙方独立承担，甲方对此不负任何责任，也不作任何赔偿。</w:t>
      </w:r>
    </w:p>
    <w:p w14:paraId="4B0CC4A3">
      <w:pPr>
        <w:jc w:val="both"/>
        <w:rPr>
          <w:color w:val="auto"/>
        </w:rPr>
      </w:pPr>
      <w:r>
        <w:rPr>
          <w:b/>
          <w:color w:val="auto"/>
          <w:sz w:val="22"/>
        </w:rPr>
        <w:t>第十条</w:t>
      </w:r>
      <w:r>
        <w:rPr>
          <w:b/>
          <w:color w:val="auto"/>
          <w:sz w:val="21"/>
        </w:rPr>
        <w:t xml:space="preserve"> </w:t>
      </w:r>
      <w:r>
        <w:rPr>
          <w:b/>
          <w:color w:val="auto"/>
          <w:sz w:val="22"/>
        </w:rPr>
        <w:t>争议的解决</w:t>
      </w:r>
    </w:p>
    <w:p w14:paraId="63ADBFF3">
      <w:pPr>
        <w:ind w:firstLine="440"/>
        <w:jc w:val="both"/>
        <w:rPr>
          <w:color w:val="auto"/>
        </w:rPr>
      </w:pPr>
      <w:r>
        <w:rPr>
          <w:color w:val="auto"/>
          <w:sz w:val="22"/>
        </w:rPr>
        <w:t>1、凡与本合同有关而引起的一切争议，甲乙双方应首先通过友好协商解决，如经协商后仍不能达成协议时，任何一方可以向法院提出诉讼。</w:t>
      </w:r>
    </w:p>
    <w:p w14:paraId="767A2760">
      <w:pPr>
        <w:ind w:firstLine="440"/>
        <w:jc w:val="both"/>
        <w:rPr>
          <w:color w:val="auto"/>
        </w:rPr>
      </w:pPr>
      <w:r>
        <w:rPr>
          <w:color w:val="auto"/>
          <w:sz w:val="22"/>
        </w:rPr>
        <w:t>2、本合同发生的诉讼管辖地为东莞市有管辖权的法院。</w:t>
      </w:r>
    </w:p>
    <w:p w14:paraId="1CAD262A">
      <w:pPr>
        <w:ind w:firstLine="440"/>
        <w:jc w:val="both"/>
        <w:rPr>
          <w:color w:val="auto"/>
        </w:rPr>
      </w:pPr>
      <w:r>
        <w:rPr>
          <w:color w:val="auto"/>
          <w:sz w:val="22"/>
        </w:rPr>
        <w:t>3、在进行法院审理期间，除提交法院审理的事项外，合同其他部分仍继续履行。</w:t>
      </w:r>
    </w:p>
    <w:p w14:paraId="40886C36">
      <w:pPr>
        <w:ind w:firstLine="440"/>
        <w:jc w:val="both"/>
        <w:rPr>
          <w:color w:val="auto"/>
        </w:rPr>
      </w:pPr>
      <w:r>
        <w:rPr>
          <w:color w:val="auto"/>
          <w:sz w:val="22"/>
        </w:rPr>
        <w:t>4、本合同按照中华人民共和国的法律进行解释。</w:t>
      </w:r>
    </w:p>
    <w:p w14:paraId="001C73B9">
      <w:pPr>
        <w:jc w:val="both"/>
        <w:rPr>
          <w:color w:val="auto"/>
        </w:rPr>
      </w:pPr>
      <w:r>
        <w:rPr>
          <w:b/>
          <w:color w:val="auto"/>
          <w:sz w:val="22"/>
        </w:rPr>
        <w:t>第十一条</w:t>
      </w:r>
      <w:r>
        <w:rPr>
          <w:b/>
          <w:color w:val="auto"/>
          <w:sz w:val="21"/>
        </w:rPr>
        <w:t xml:space="preserve"> </w:t>
      </w:r>
      <w:r>
        <w:rPr>
          <w:b/>
          <w:color w:val="auto"/>
          <w:sz w:val="22"/>
        </w:rPr>
        <w:t>合同生效</w:t>
      </w:r>
    </w:p>
    <w:p w14:paraId="3352F428">
      <w:pPr>
        <w:ind w:firstLine="440"/>
        <w:jc w:val="both"/>
        <w:rPr>
          <w:color w:val="auto"/>
        </w:rPr>
      </w:pPr>
      <w:r>
        <w:rPr>
          <w:color w:val="auto"/>
          <w:sz w:val="22"/>
        </w:rPr>
        <w:t>1、本合同由双方法定代表人或委托代理人签字盖章后立即生效，具有同等法律效力，合同有效期随服务期结束而自然终止。</w:t>
      </w:r>
    </w:p>
    <w:p w14:paraId="0F3DDCB4">
      <w:pPr>
        <w:ind w:firstLine="440"/>
        <w:jc w:val="both"/>
        <w:rPr>
          <w:color w:val="auto"/>
        </w:rPr>
      </w:pPr>
      <w:r>
        <w:rPr>
          <w:color w:val="auto"/>
          <w:sz w:val="22"/>
        </w:rPr>
        <w:t>2、本合同一式</w:t>
      </w:r>
      <w:r>
        <w:rPr>
          <w:color w:val="auto"/>
          <w:sz w:val="21"/>
          <w:u w:val="single"/>
        </w:rPr>
        <w:t xml:space="preserve">    </w:t>
      </w:r>
      <w:r>
        <w:rPr>
          <w:color w:val="auto"/>
          <w:sz w:val="22"/>
        </w:rPr>
        <w:t>份，其中甲方</w:t>
      </w:r>
      <w:r>
        <w:rPr>
          <w:color w:val="auto"/>
          <w:sz w:val="21"/>
          <w:u w:val="single"/>
        </w:rPr>
        <w:t xml:space="preserve">    </w:t>
      </w:r>
      <w:r>
        <w:rPr>
          <w:color w:val="auto"/>
          <w:sz w:val="22"/>
        </w:rPr>
        <w:t>份、乙方</w:t>
      </w:r>
      <w:r>
        <w:rPr>
          <w:color w:val="auto"/>
          <w:sz w:val="21"/>
          <w:u w:val="single"/>
        </w:rPr>
        <w:t xml:space="preserve">    </w:t>
      </w:r>
      <w:r>
        <w:rPr>
          <w:color w:val="auto"/>
          <w:sz w:val="22"/>
        </w:rPr>
        <w:t>份，采购代理机构</w:t>
      </w:r>
      <w:r>
        <w:rPr>
          <w:color w:val="auto"/>
          <w:sz w:val="22"/>
          <w:u w:val="single"/>
        </w:rPr>
        <w:t xml:space="preserve"> 壹</w:t>
      </w:r>
      <w:r>
        <w:rPr>
          <w:color w:val="auto"/>
          <w:sz w:val="22"/>
        </w:rPr>
        <w:t>份（须在合同签订之日起7个工作日内递交）。</w:t>
      </w:r>
    </w:p>
    <w:p w14:paraId="40DC0FF4">
      <w:pPr>
        <w:jc w:val="both"/>
        <w:rPr>
          <w:color w:val="auto"/>
        </w:rPr>
      </w:pPr>
      <w:r>
        <w:rPr>
          <w:b/>
          <w:color w:val="auto"/>
          <w:sz w:val="22"/>
        </w:rPr>
        <w:t>第十二条</w:t>
      </w:r>
      <w:r>
        <w:rPr>
          <w:b/>
          <w:color w:val="auto"/>
          <w:sz w:val="21"/>
        </w:rPr>
        <w:t xml:space="preserve"> </w:t>
      </w:r>
      <w:r>
        <w:rPr>
          <w:b/>
          <w:color w:val="auto"/>
          <w:sz w:val="22"/>
        </w:rPr>
        <w:t>其它</w:t>
      </w:r>
    </w:p>
    <w:p w14:paraId="00B86769">
      <w:pPr>
        <w:ind w:firstLine="418"/>
        <w:jc w:val="both"/>
        <w:rPr>
          <w:color w:val="auto"/>
        </w:rPr>
      </w:pPr>
      <w:r>
        <w:rPr>
          <w:color w:val="auto"/>
          <w:sz w:val="22"/>
        </w:rPr>
        <w:t>1、本合同未尽事宜，双方可签订补充合同，补充合同与所有附件均为合同的有效组成部分，与本合同具有同等法律效力。</w:t>
      </w:r>
    </w:p>
    <w:p w14:paraId="3DC73BAD">
      <w:pPr>
        <w:ind w:firstLine="418"/>
        <w:jc w:val="both"/>
        <w:rPr>
          <w:color w:val="auto"/>
        </w:rPr>
      </w:pPr>
      <w:r>
        <w:rPr>
          <w:color w:val="auto"/>
          <w:sz w:val="22"/>
        </w:rPr>
        <w:t>2、在执行本合同的过程中，所有经甲乙双方签署确认的文件（包括会议纪要、补充协议、往来信函、合同附件等）即成为本合同的有效组成部分，其生效日期为双方签字盖章或确认之日期。</w:t>
      </w:r>
    </w:p>
    <w:p w14:paraId="4A9C401F">
      <w:pPr>
        <w:ind w:firstLine="440"/>
        <w:jc w:val="both"/>
        <w:rPr>
          <w:color w:val="auto"/>
        </w:rPr>
      </w:pPr>
      <w:r>
        <w:rPr>
          <w:color w:val="auto"/>
          <w:sz w:val="22"/>
        </w:rPr>
        <w:t>本合同合计</w:t>
      </w:r>
      <w:r>
        <w:rPr>
          <w:color w:val="auto"/>
          <w:sz w:val="21"/>
          <w:u w:val="single"/>
        </w:rPr>
        <w:t xml:space="preserve">   </w:t>
      </w:r>
      <w:r>
        <w:rPr>
          <w:color w:val="auto"/>
          <w:sz w:val="22"/>
        </w:rPr>
        <w:t>页A4纸张，缺页之合同为无效合同。</w:t>
      </w:r>
    </w:p>
    <w:p w14:paraId="658B5981">
      <w:pPr>
        <w:ind w:firstLine="440"/>
        <w:jc w:val="both"/>
        <w:rPr>
          <w:color w:val="auto"/>
        </w:rPr>
      </w:pPr>
    </w:p>
    <w:p w14:paraId="4A25E93B">
      <w:pPr>
        <w:ind w:firstLine="440"/>
        <w:jc w:val="both"/>
        <w:rPr>
          <w:color w:val="auto"/>
        </w:rPr>
      </w:pP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153"/>
        <w:gridCol w:w="4153"/>
      </w:tblGrid>
      <w:tr w14:paraId="2B55B1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6FB0CBDE">
            <w:pPr>
              <w:jc w:val="both"/>
              <w:rPr>
                <w:color w:val="auto"/>
              </w:rPr>
            </w:pPr>
            <w:r>
              <w:rPr>
                <w:color w:val="auto"/>
                <w:sz w:val="22"/>
              </w:rPr>
              <w:t>甲方（盖章）：</w:t>
            </w:r>
          </w:p>
        </w:tc>
        <w:tc>
          <w:tcPr>
            <w:tcW w:w="4153" w:type="dxa"/>
            <w:tcBorders>
              <w:top w:val="nil"/>
              <w:left w:val="nil"/>
              <w:bottom w:val="nil"/>
              <w:right w:val="nil"/>
            </w:tcBorders>
            <w:vAlign w:val="top"/>
          </w:tcPr>
          <w:p w14:paraId="0A8D7891">
            <w:pPr>
              <w:jc w:val="both"/>
              <w:rPr>
                <w:color w:val="auto"/>
              </w:rPr>
            </w:pPr>
            <w:r>
              <w:rPr>
                <w:color w:val="auto"/>
                <w:sz w:val="22"/>
              </w:rPr>
              <w:t>乙方（盖章）：</w:t>
            </w:r>
          </w:p>
        </w:tc>
      </w:tr>
      <w:tr w14:paraId="4FAEEC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4211561C">
            <w:pPr>
              <w:jc w:val="both"/>
              <w:rPr>
                <w:color w:val="auto"/>
              </w:rPr>
            </w:pPr>
            <w:r>
              <w:rPr>
                <w:color w:val="auto"/>
                <w:sz w:val="22"/>
              </w:rPr>
              <w:t>法定代表(签字)：</w:t>
            </w:r>
          </w:p>
        </w:tc>
        <w:tc>
          <w:tcPr>
            <w:tcW w:w="4153" w:type="dxa"/>
            <w:tcBorders>
              <w:top w:val="nil"/>
              <w:left w:val="nil"/>
              <w:bottom w:val="nil"/>
              <w:right w:val="nil"/>
            </w:tcBorders>
            <w:vAlign w:val="top"/>
          </w:tcPr>
          <w:p w14:paraId="52B52F4B">
            <w:pPr>
              <w:jc w:val="both"/>
              <w:rPr>
                <w:color w:val="auto"/>
              </w:rPr>
            </w:pPr>
            <w:r>
              <w:rPr>
                <w:color w:val="auto"/>
                <w:sz w:val="22"/>
              </w:rPr>
              <w:t>法定代表(签字)：</w:t>
            </w:r>
          </w:p>
        </w:tc>
      </w:tr>
      <w:tr w14:paraId="7250A1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09C7957C">
            <w:pPr>
              <w:jc w:val="both"/>
              <w:rPr>
                <w:color w:val="auto"/>
              </w:rPr>
            </w:pPr>
            <w:r>
              <w:rPr>
                <w:color w:val="auto"/>
                <w:sz w:val="22"/>
              </w:rPr>
              <w:t>地址：</w:t>
            </w:r>
          </w:p>
        </w:tc>
        <w:tc>
          <w:tcPr>
            <w:tcW w:w="4153" w:type="dxa"/>
            <w:tcBorders>
              <w:top w:val="nil"/>
              <w:left w:val="nil"/>
              <w:bottom w:val="nil"/>
              <w:right w:val="nil"/>
            </w:tcBorders>
            <w:vAlign w:val="top"/>
          </w:tcPr>
          <w:p w14:paraId="7F79729C">
            <w:pPr>
              <w:jc w:val="both"/>
              <w:rPr>
                <w:color w:val="auto"/>
              </w:rPr>
            </w:pPr>
            <w:r>
              <w:rPr>
                <w:color w:val="auto"/>
                <w:sz w:val="22"/>
              </w:rPr>
              <w:t>地址：</w:t>
            </w:r>
          </w:p>
        </w:tc>
      </w:tr>
      <w:tr w14:paraId="4287A0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1D9FB3B2">
            <w:pPr>
              <w:jc w:val="both"/>
              <w:rPr>
                <w:color w:val="auto"/>
              </w:rPr>
            </w:pPr>
            <w:r>
              <w:rPr>
                <w:color w:val="auto"/>
                <w:sz w:val="22"/>
              </w:rPr>
              <w:t>电话：</w:t>
            </w:r>
          </w:p>
        </w:tc>
        <w:tc>
          <w:tcPr>
            <w:tcW w:w="4153" w:type="dxa"/>
            <w:tcBorders>
              <w:top w:val="nil"/>
              <w:left w:val="nil"/>
              <w:bottom w:val="nil"/>
              <w:right w:val="nil"/>
            </w:tcBorders>
            <w:vAlign w:val="top"/>
          </w:tcPr>
          <w:p w14:paraId="529535DC">
            <w:pPr>
              <w:jc w:val="both"/>
              <w:rPr>
                <w:color w:val="auto"/>
              </w:rPr>
            </w:pPr>
            <w:r>
              <w:rPr>
                <w:color w:val="auto"/>
                <w:sz w:val="22"/>
              </w:rPr>
              <w:t>电话：</w:t>
            </w:r>
          </w:p>
        </w:tc>
      </w:tr>
      <w:tr w14:paraId="7BA936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69353B53">
            <w:pPr>
              <w:jc w:val="both"/>
              <w:rPr>
                <w:color w:val="auto"/>
              </w:rPr>
            </w:pPr>
            <w:r>
              <w:rPr>
                <w:color w:val="auto"/>
                <w:sz w:val="22"/>
              </w:rPr>
              <w:t>传真：</w:t>
            </w:r>
          </w:p>
        </w:tc>
        <w:tc>
          <w:tcPr>
            <w:tcW w:w="4153" w:type="dxa"/>
            <w:tcBorders>
              <w:top w:val="nil"/>
              <w:left w:val="nil"/>
              <w:bottom w:val="nil"/>
              <w:right w:val="nil"/>
            </w:tcBorders>
            <w:vAlign w:val="top"/>
          </w:tcPr>
          <w:p w14:paraId="67B72E48">
            <w:pPr>
              <w:jc w:val="both"/>
              <w:rPr>
                <w:color w:val="auto"/>
              </w:rPr>
            </w:pPr>
            <w:r>
              <w:rPr>
                <w:color w:val="auto"/>
                <w:sz w:val="22"/>
              </w:rPr>
              <w:t>传真：</w:t>
            </w:r>
          </w:p>
        </w:tc>
      </w:tr>
      <w:tr w14:paraId="7603EB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3F4F8C8A">
            <w:pPr>
              <w:jc w:val="both"/>
              <w:rPr>
                <w:color w:val="auto"/>
              </w:rPr>
            </w:pPr>
            <w:r>
              <w:rPr>
                <w:color w:val="auto"/>
                <w:sz w:val="22"/>
              </w:rPr>
              <w:t>开户银行：</w:t>
            </w:r>
          </w:p>
        </w:tc>
        <w:tc>
          <w:tcPr>
            <w:tcW w:w="4153" w:type="dxa"/>
            <w:tcBorders>
              <w:top w:val="nil"/>
              <w:left w:val="nil"/>
              <w:bottom w:val="nil"/>
              <w:right w:val="nil"/>
            </w:tcBorders>
            <w:vAlign w:val="top"/>
          </w:tcPr>
          <w:p w14:paraId="04C838D2">
            <w:pPr>
              <w:jc w:val="both"/>
              <w:rPr>
                <w:color w:val="auto"/>
              </w:rPr>
            </w:pPr>
            <w:r>
              <w:rPr>
                <w:color w:val="auto"/>
                <w:sz w:val="22"/>
              </w:rPr>
              <w:t>开户银行：</w:t>
            </w:r>
          </w:p>
        </w:tc>
      </w:tr>
      <w:tr w14:paraId="559585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7676C004">
            <w:pPr>
              <w:jc w:val="both"/>
              <w:rPr>
                <w:color w:val="auto"/>
              </w:rPr>
            </w:pPr>
            <w:r>
              <w:rPr>
                <w:color w:val="auto"/>
                <w:sz w:val="22"/>
              </w:rPr>
              <w:t>账号：</w:t>
            </w:r>
          </w:p>
        </w:tc>
        <w:tc>
          <w:tcPr>
            <w:tcW w:w="4153" w:type="dxa"/>
            <w:tcBorders>
              <w:top w:val="nil"/>
              <w:left w:val="nil"/>
              <w:bottom w:val="nil"/>
              <w:right w:val="nil"/>
            </w:tcBorders>
            <w:vAlign w:val="top"/>
          </w:tcPr>
          <w:p w14:paraId="741A9AA9">
            <w:pPr>
              <w:jc w:val="both"/>
              <w:rPr>
                <w:color w:val="auto"/>
              </w:rPr>
            </w:pPr>
            <w:r>
              <w:rPr>
                <w:color w:val="auto"/>
                <w:sz w:val="22"/>
              </w:rPr>
              <w:t>账号：</w:t>
            </w:r>
          </w:p>
        </w:tc>
      </w:tr>
      <w:tr w14:paraId="6B1DA8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53" w:type="dxa"/>
            <w:tcBorders>
              <w:top w:val="nil"/>
              <w:left w:val="nil"/>
              <w:bottom w:val="nil"/>
              <w:right w:val="nil"/>
            </w:tcBorders>
            <w:vAlign w:val="top"/>
          </w:tcPr>
          <w:p w14:paraId="3E836EC3">
            <w:pPr>
              <w:jc w:val="both"/>
              <w:rPr>
                <w:color w:val="auto"/>
              </w:rPr>
            </w:pPr>
            <w:r>
              <w:rPr>
                <w:color w:val="auto"/>
                <w:sz w:val="22"/>
              </w:rPr>
              <w:t>签约时间：</w:t>
            </w:r>
          </w:p>
        </w:tc>
        <w:tc>
          <w:tcPr>
            <w:tcW w:w="4153" w:type="dxa"/>
            <w:tcBorders>
              <w:top w:val="nil"/>
              <w:left w:val="nil"/>
              <w:bottom w:val="nil"/>
              <w:right w:val="nil"/>
            </w:tcBorders>
            <w:vAlign w:val="top"/>
          </w:tcPr>
          <w:p w14:paraId="16221685">
            <w:pPr>
              <w:jc w:val="both"/>
              <w:rPr>
                <w:color w:val="auto"/>
              </w:rPr>
            </w:pPr>
            <w:r>
              <w:rPr>
                <w:color w:val="auto"/>
                <w:sz w:val="22"/>
              </w:rPr>
              <w:t>签约时间：</w:t>
            </w:r>
          </w:p>
        </w:tc>
      </w:tr>
    </w:tbl>
    <w:p w14:paraId="2F91BE6E">
      <w:pPr>
        <w:ind w:firstLine="440"/>
        <w:jc w:val="both"/>
        <w:rPr>
          <w:color w:val="auto"/>
        </w:rPr>
      </w:pPr>
    </w:p>
    <w:p w14:paraId="5A561835">
      <w:pPr>
        <w:jc w:val="both"/>
        <w:rPr>
          <w:color w:val="auto"/>
        </w:rPr>
      </w:pPr>
      <w:r>
        <w:rPr>
          <w:b/>
          <w:color w:val="auto"/>
          <w:sz w:val="22"/>
        </w:rPr>
        <w:t>附件1：</w:t>
      </w:r>
    </w:p>
    <w:p w14:paraId="23CF0229">
      <w:pPr>
        <w:jc w:val="center"/>
        <w:rPr>
          <w:color w:val="auto"/>
        </w:rPr>
      </w:pPr>
      <w:r>
        <w:rPr>
          <w:b/>
          <w:color w:val="auto"/>
          <w:sz w:val="22"/>
        </w:rPr>
        <w:t>东莞市东坑医院安保人员岗位分布表</w:t>
      </w:r>
    </w:p>
    <w:tbl>
      <w:tblPr>
        <w:tblStyle w:val="4"/>
        <w:tblW w:w="8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1755"/>
        <w:gridCol w:w="885"/>
        <w:gridCol w:w="5475"/>
      </w:tblGrid>
      <w:tr w14:paraId="6CDA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4" w:type="dxa"/>
            <w:gridSpan w:val="4"/>
          </w:tcPr>
          <w:p w14:paraId="3223BEAC">
            <w:pPr>
              <w:jc w:val="center"/>
              <w:rPr>
                <w:color w:val="auto"/>
                <w:sz w:val="21"/>
                <w:szCs w:val="21"/>
              </w:rPr>
            </w:pPr>
            <w:r>
              <w:rPr>
                <w:rFonts w:hint="eastAsia"/>
                <w:color w:val="auto"/>
                <w:sz w:val="21"/>
                <w:szCs w:val="21"/>
              </w:rPr>
              <w:t>东莞市东坑医院安保人员岗位分布表</w:t>
            </w:r>
          </w:p>
        </w:tc>
      </w:tr>
      <w:tr w14:paraId="3BC2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609" w:type="dxa"/>
            <w:vAlign w:val="center"/>
          </w:tcPr>
          <w:p w14:paraId="4F4BCC55">
            <w:pPr>
              <w:jc w:val="center"/>
              <w:rPr>
                <w:rFonts w:ascii="宋体" w:cs="宋体"/>
                <w:color w:val="auto"/>
                <w:sz w:val="21"/>
                <w:szCs w:val="21"/>
              </w:rPr>
            </w:pPr>
            <w:r>
              <w:rPr>
                <w:rFonts w:hint="eastAsia" w:ascii="宋体" w:hAnsi="宋体" w:cs="宋体"/>
                <w:color w:val="auto"/>
                <w:sz w:val="21"/>
                <w:szCs w:val="21"/>
              </w:rPr>
              <w:t>序号</w:t>
            </w:r>
          </w:p>
        </w:tc>
        <w:tc>
          <w:tcPr>
            <w:tcW w:w="1755" w:type="dxa"/>
            <w:vAlign w:val="center"/>
          </w:tcPr>
          <w:p w14:paraId="4AFEAF90">
            <w:pPr>
              <w:jc w:val="center"/>
              <w:rPr>
                <w:rFonts w:ascii="宋体" w:cs="宋体"/>
                <w:color w:val="auto"/>
                <w:sz w:val="21"/>
                <w:szCs w:val="21"/>
              </w:rPr>
            </w:pPr>
            <w:r>
              <w:rPr>
                <w:rFonts w:hint="eastAsia" w:ascii="宋体" w:hAnsi="宋体" w:cs="宋体"/>
                <w:color w:val="auto"/>
                <w:sz w:val="21"/>
                <w:szCs w:val="21"/>
              </w:rPr>
              <w:t>岗位名称</w:t>
            </w:r>
          </w:p>
        </w:tc>
        <w:tc>
          <w:tcPr>
            <w:tcW w:w="885" w:type="dxa"/>
            <w:vAlign w:val="center"/>
          </w:tcPr>
          <w:p w14:paraId="156DAB52">
            <w:pPr>
              <w:jc w:val="center"/>
              <w:rPr>
                <w:rFonts w:ascii="宋体" w:cs="宋体"/>
                <w:color w:val="auto"/>
                <w:sz w:val="21"/>
                <w:szCs w:val="21"/>
              </w:rPr>
            </w:pPr>
            <w:r>
              <w:rPr>
                <w:rFonts w:hint="eastAsia" w:ascii="宋体" w:hAnsi="宋体" w:cs="宋体"/>
                <w:color w:val="auto"/>
                <w:sz w:val="21"/>
                <w:szCs w:val="21"/>
              </w:rPr>
              <w:t>人员配置</w:t>
            </w:r>
          </w:p>
        </w:tc>
        <w:tc>
          <w:tcPr>
            <w:tcW w:w="5475" w:type="dxa"/>
            <w:vAlign w:val="center"/>
          </w:tcPr>
          <w:p w14:paraId="6967A1C3">
            <w:pPr>
              <w:jc w:val="center"/>
              <w:rPr>
                <w:rFonts w:ascii="宋体" w:cs="宋体"/>
                <w:color w:val="auto"/>
                <w:sz w:val="21"/>
                <w:szCs w:val="21"/>
              </w:rPr>
            </w:pPr>
            <w:r>
              <w:rPr>
                <w:rFonts w:hint="eastAsia" w:ascii="宋体" w:hAnsi="宋体" w:cs="宋体"/>
                <w:color w:val="auto"/>
                <w:sz w:val="21"/>
                <w:szCs w:val="21"/>
              </w:rPr>
              <w:t>防守区域及主要职能</w:t>
            </w:r>
          </w:p>
        </w:tc>
      </w:tr>
      <w:tr w14:paraId="4FE7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vAlign w:val="center"/>
          </w:tcPr>
          <w:p w14:paraId="678B743C">
            <w:pPr>
              <w:jc w:val="center"/>
              <w:rPr>
                <w:rFonts w:ascii="宋体" w:hAnsi="宋体" w:cs="宋体"/>
                <w:color w:val="auto"/>
                <w:sz w:val="21"/>
                <w:szCs w:val="21"/>
              </w:rPr>
            </w:pPr>
            <w:r>
              <w:rPr>
                <w:rFonts w:ascii="宋体" w:hAnsi="宋体" w:cs="宋体"/>
                <w:color w:val="auto"/>
                <w:sz w:val="21"/>
                <w:szCs w:val="21"/>
              </w:rPr>
              <w:t>1</w:t>
            </w:r>
          </w:p>
        </w:tc>
        <w:tc>
          <w:tcPr>
            <w:tcW w:w="1755" w:type="dxa"/>
            <w:vAlign w:val="center"/>
          </w:tcPr>
          <w:p w14:paraId="043685AC">
            <w:pPr>
              <w:jc w:val="center"/>
              <w:rPr>
                <w:rFonts w:ascii="宋体" w:cs="宋体"/>
                <w:color w:val="auto"/>
                <w:sz w:val="21"/>
                <w:szCs w:val="21"/>
              </w:rPr>
            </w:pPr>
            <w:r>
              <w:rPr>
                <w:rFonts w:hint="eastAsia" w:ascii="宋体" w:hAnsi="宋体" w:cs="宋体"/>
                <w:color w:val="auto"/>
                <w:sz w:val="21"/>
                <w:szCs w:val="21"/>
              </w:rPr>
              <w:t>正门监控室</w:t>
            </w:r>
          </w:p>
        </w:tc>
        <w:tc>
          <w:tcPr>
            <w:tcW w:w="885" w:type="dxa"/>
            <w:vAlign w:val="center"/>
          </w:tcPr>
          <w:p w14:paraId="59214C51">
            <w:pPr>
              <w:jc w:val="center"/>
              <w:rPr>
                <w:rFonts w:ascii="宋体" w:cs="宋体"/>
                <w:color w:val="auto"/>
                <w:sz w:val="21"/>
                <w:szCs w:val="21"/>
              </w:rPr>
            </w:pPr>
            <w:r>
              <w:rPr>
                <w:rFonts w:hint="eastAsia" w:ascii="宋体" w:hAnsi="宋体" w:cs="宋体"/>
                <w:color w:val="auto"/>
                <w:sz w:val="21"/>
                <w:szCs w:val="21"/>
                <w:lang w:val="en-US" w:eastAsia="zh-CN"/>
              </w:rPr>
              <w:t>6</w:t>
            </w:r>
            <w:r>
              <w:rPr>
                <w:rFonts w:hint="eastAsia" w:ascii="宋体" w:hAnsi="宋体" w:cs="宋体"/>
                <w:color w:val="auto"/>
                <w:sz w:val="21"/>
                <w:szCs w:val="21"/>
              </w:rPr>
              <w:t>人</w:t>
            </w:r>
          </w:p>
        </w:tc>
        <w:tc>
          <w:tcPr>
            <w:tcW w:w="5475" w:type="dxa"/>
            <w:vAlign w:val="center"/>
          </w:tcPr>
          <w:p w14:paraId="390A13A3">
            <w:pPr>
              <w:jc w:val="left"/>
              <w:rPr>
                <w:rFonts w:hint="eastAsia" w:ascii="宋体" w:eastAsia="宋体" w:cs="宋体"/>
                <w:color w:val="auto"/>
                <w:sz w:val="21"/>
                <w:szCs w:val="21"/>
                <w:lang w:eastAsia="zh-CN"/>
              </w:rPr>
            </w:pPr>
            <w:r>
              <w:rPr>
                <w:rFonts w:hint="eastAsia" w:ascii="宋体" w:hAnsi="宋体" w:cs="宋体"/>
                <w:color w:val="auto"/>
                <w:sz w:val="21"/>
                <w:szCs w:val="21"/>
              </w:rPr>
              <w:t>查看监控；留意消防报警系统，若报警声响，需立即加派人手前去排查；留意报警电话，若接到报警电话需及时加派人手前去处理</w:t>
            </w:r>
            <w:r>
              <w:rPr>
                <w:rFonts w:hint="eastAsia" w:ascii="宋体" w:hAnsi="宋体" w:cs="宋体"/>
                <w:color w:val="auto"/>
                <w:sz w:val="21"/>
                <w:szCs w:val="21"/>
                <w:lang w:eastAsia="zh-CN"/>
              </w:rPr>
              <w:t>。</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6名人员需持保安</w:t>
            </w:r>
            <w:r>
              <w:rPr>
                <w:rFonts w:hint="eastAsia" w:ascii="宋体" w:hAnsi="宋体" w:cs="宋体"/>
                <w:color w:val="auto"/>
                <w:sz w:val="21"/>
                <w:szCs w:val="21"/>
                <w:lang w:val="en-US" w:eastAsia="zh-CN"/>
              </w:rPr>
              <w:t>证及消防证双证上岗</w:t>
            </w:r>
            <w:r>
              <w:rPr>
                <w:rFonts w:hint="eastAsia" w:ascii="宋体" w:hAnsi="宋体" w:cs="宋体"/>
                <w:color w:val="auto"/>
                <w:sz w:val="21"/>
                <w:szCs w:val="21"/>
                <w:lang w:eastAsia="zh-CN"/>
              </w:rPr>
              <w:t>）。</w:t>
            </w:r>
          </w:p>
        </w:tc>
      </w:tr>
      <w:tr w14:paraId="31BD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vAlign w:val="center"/>
          </w:tcPr>
          <w:p w14:paraId="334AF048">
            <w:pPr>
              <w:jc w:val="center"/>
              <w:rPr>
                <w:rFonts w:ascii="宋体" w:hAnsi="宋体" w:cs="宋体"/>
                <w:color w:val="auto"/>
                <w:sz w:val="21"/>
                <w:szCs w:val="21"/>
              </w:rPr>
            </w:pPr>
            <w:r>
              <w:rPr>
                <w:rFonts w:ascii="宋体" w:hAnsi="宋体" w:cs="宋体"/>
                <w:color w:val="auto"/>
                <w:sz w:val="21"/>
                <w:szCs w:val="21"/>
              </w:rPr>
              <w:t>2</w:t>
            </w:r>
          </w:p>
        </w:tc>
        <w:tc>
          <w:tcPr>
            <w:tcW w:w="1755" w:type="dxa"/>
            <w:vAlign w:val="center"/>
          </w:tcPr>
          <w:p w14:paraId="5C601E82">
            <w:pPr>
              <w:jc w:val="center"/>
              <w:rPr>
                <w:rFonts w:ascii="宋体" w:cs="宋体"/>
                <w:color w:val="auto"/>
                <w:sz w:val="21"/>
                <w:szCs w:val="21"/>
              </w:rPr>
            </w:pPr>
            <w:r>
              <w:rPr>
                <w:rFonts w:hint="eastAsia" w:ascii="宋体" w:hAnsi="宋体" w:cs="宋体"/>
                <w:color w:val="auto"/>
                <w:sz w:val="21"/>
                <w:szCs w:val="21"/>
              </w:rPr>
              <w:t>门诊楼</w:t>
            </w:r>
          </w:p>
        </w:tc>
        <w:tc>
          <w:tcPr>
            <w:tcW w:w="885" w:type="dxa"/>
            <w:vAlign w:val="center"/>
          </w:tcPr>
          <w:p w14:paraId="021A3955">
            <w:pPr>
              <w:jc w:val="center"/>
              <w:rPr>
                <w:rFonts w:asci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人</w:t>
            </w:r>
          </w:p>
        </w:tc>
        <w:tc>
          <w:tcPr>
            <w:tcW w:w="5475" w:type="dxa"/>
            <w:vAlign w:val="center"/>
          </w:tcPr>
          <w:p w14:paraId="356B65C8">
            <w:pPr>
              <w:jc w:val="left"/>
              <w:rPr>
                <w:rFonts w:ascii="宋体" w:cs="宋体"/>
                <w:color w:val="auto"/>
                <w:sz w:val="21"/>
                <w:szCs w:val="21"/>
              </w:rPr>
            </w:pPr>
            <w:r>
              <w:rPr>
                <w:rFonts w:hint="eastAsia" w:ascii="宋体" w:hAnsi="宋体" w:cs="宋体"/>
                <w:color w:val="auto"/>
                <w:sz w:val="21"/>
                <w:szCs w:val="21"/>
              </w:rPr>
              <w:t>出入口人员车辆物品管控，维持周边秩序。</w:t>
            </w:r>
            <w:r>
              <w:rPr>
                <w:rFonts w:ascii="宋体" w:hAnsi="宋体" w:cs="宋体"/>
                <w:color w:val="auto"/>
                <w:sz w:val="21"/>
                <w:szCs w:val="21"/>
              </w:rPr>
              <w:t>120</w:t>
            </w:r>
            <w:r>
              <w:rPr>
                <w:rFonts w:hint="eastAsia" w:ascii="宋体" w:hAnsi="宋体" w:cs="宋体"/>
                <w:color w:val="auto"/>
                <w:sz w:val="21"/>
                <w:szCs w:val="21"/>
              </w:rPr>
              <w:t>出车跟车，保障出车安全和负责</w:t>
            </w:r>
            <w:r>
              <w:rPr>
                <w:rFonts w:ascii="宋体" w:hAnsi="宋体" w:cs="宋体"/>
                <w:color w:val="auto"/>
                <w:sz w:val="21"/>
                <w:szCs w:val="21"/>
              </w:rPr>
              <w:t>120</w:t>
            </w:r>
            <w:r>
              <w:rPr>
                <w:rFonts w:hint="eastAsia" w:ascii="宋体" w:hAnsi="宋体" w:cs="宋体"/>
                <w:color w:val="auto"/>
                <w:sz w:val="21"/>
                <w:szCs w:val="21"/>
              </w:rPr>
              <w:t>担架员工作。</w:t>
            </w:r>
          </w:p>
        </w:tc>
      </w:tr>
      <w:tr w14:paraId="19D9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 w:type="dxa"/>
            <w:vAlign w:val="center"/>
          </w:tcPr>
          <w:p w14:paraId="5190B7C9">
            <w:pPr>
              <w:jc w:val="center"/>
              <w:rPr>
                <w:rFonts w:ascii="宋体" w:hAnsi="宋体" w:cs="宋体"/>
                <w:color w:val="auto"/>
                <w:sz w:val="21"/>
                <w:szCs w:val="21"/>
              </w:rPr>
            </w:pPr>
            <w:r>
              <w:rPr>
                <w:rFonts w:ascii="宋体" w:hAnsi="宋体" w:cs="宋体"/>
                <w:color w:val="auto"/>
                <w:sz w:val="21"/>
                <w:szCs w:val="21"/>
              </w:rPr>
              <w:t>3</w:t>
            </w:r>
          </w:p>
        </w:tc>
        <w:tc>
          <w:tcPr>
            <w:tcW w:w="1755" w:type="dxa"/>
            <w:vAlign w:val="center"/>
          </w:tcPr>
          <w:p w14:paraId="65B6C45A">
            <w:pPr>
              <w:jc w:val="center"/>
              <w:rPr>
                <w:rFonts w:ascii="宋体" w:cs="宋体"/>
                <w:color w:val="auto"/>
                <w:sz w:val="21"/>
                <w:szCs w:val="21"/>
              </w:rPr>
            </w:pPr>
            <w:r>
              <w:rPr>
                <w:rFonts w:hint="eastAsia" w:ascii="宋体" w:hAnsi="宋体" w:cs="宋体"/>
                <w:color w:val="auto"/>
                <w:sz w:val="21"/>
                <w:szCs w:val="21"/>
              </w:rPr>
              <w:t>大门停车场</w:t>
            </w:r>
          </w:p>
        </w:tc>
        <w:tc>
          <w:tcPr>
            <w:tcW w:w="885" w:type="dxa"/>
            <w:vAlign w:val="center"/>
          </w:tcPr>
          <w:p w14:paraId="3D696093">
            <w:pPr>
              <w:jc w:val="center"/>
              <w:rPr>
                <w:rFonts w:asci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人</w:t>
            </w:r>
          </w:p>
        </w:tc>
        <w:tc>
          <w:tcPr>
            <w:tcW w:w="5475" w:type="dxa"/>
            <w:vAlign w:val="center"/>
          </w:tcPr>
          <w:p w14:paraId="29CCF235">
            <w:pPr>
              <w:jc w:val="left"/>
              <w:rPr>
                <w:rFonts w:ascii="宋体" w:cs="宋体"/>
                <w:color w:val="auto"/>
                <w:sz w:val="21"/>
                <w:szCs w:val="21"/>
              </w:rPr>
            </w:pPr>
            <w:r>
              <w:rPr>
                <w:rFonts w:hint="eastAsia" w:ascii="宋体" w:hAnsi="宋体" w:cs="宋体"/>
                <w:color w:val="auto"/>
                <w:sz w:val="21"/>
                <w:szCs w:val="21"/>
              </w:rPr>
              <w:t>负责车辆指引，防火防盗防涝等安全巡视，维持停车场安全秩序。</w:t>
            </w:r>
          </w:p>
        </w:tc>
      </w:tr>
      <w:tr w14:paraId="4AC3C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1714B200">
            <w:pPr>
              <w:jc w:val="center"/>
              <w:rPr>
                <w:rFonts w:ascii="宋体" w:hAnsi="宋体" w:cs="宋体"/>
                <w:color w:val="auto"/>
                <w:sz w:val="21"/>
                <w:szCs w:val="21"/>
              </w:rPr>
            </w:pPr>
            <w:r>
              <w:rPr>
                <w:rFonts w:ascii="宋体" w:hAnsi="宋体" w:cs="宋体"/>
                <w:color w:val="auto"/>
                <w:sz w:val="21"/>
                <w:szCs w:val="21"/>
              </w:rPr>
              <w:t>4</w:t>
            </w:r>
          </w:p>
        </w:tc>
        <w:tc>
          <w:tcPr>
            <w:tcW w:w="1755" w:type="dxa"/>
            <w:vAlign w:val="center"/>
          </w:tcPr>
          <w:p w14:paraId="66012C66">
            <w:pPr>
              <w:jc w:val="center"/>
              <w:rPr>
                <w:rFonts w:ascii="宋体" w:cs="宋体"/>
                <w:color w:val="auto"/>
                <w:sz w:val="21"/>
                <w:szCs w:val="21"/>
              </w:rPr>
            </w:pPr>
            <w:r>
              <w:rPr>
                <w:rFonts w:hint="eastAsia" w:ascii="宋体" w:hAnsi="宋体" w:cs="宋体"/>
                <w:color w:val="auto"/>
                <w:sz w:val="21"/>
                <w:szCs w:val="21"/>
              </w:rPr>
              <w:t>医技楼</w:t>
            </w:r>
          </w:p>
        </w:tc>
        <w:tc>
          <w:tcPr>
            <w:tcW w:w="885" w:type="dxa"/>
            <w:vAlign w:val="center"/>
          </w:tcPr>
          <w:p w14:paraId="484197D6">
            <w:pPr>
              <w:jc w:val="center"/>
              <w:rPr>
                <w:rFonts w:asci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人</w:t>
            </w:r>
          </w:p>
        </w:tc>
        <w:tc>
          <w:tcPr>
            <w:tcW w:w="5475" w:type="dxa"/>
            <w:vAlign w:val="center"/>
          </w:tcPr>
          <w:p w14:paraId="4B0464C0">
            <w:pPr>
              <w:jc w:val="left"/>
              <w:rPr>
                <w:rFonts w:ascii="宋体" w:cs="宋体"/>
                <w:color w:val="auto"/>
                <w:sz w:val="21"/>
                <w:szCs w:val="21"/>
              </w:rPr>
            </w:pPr>
            <w:r>
              <w:rPr>
                <w:rFonts w:hint="eastAsia" w:ascii="宋体" w:hAnsi="宋体" w:cs="宋体"/>
                <w:color w:val="auto"/>
                <w:sz w:val="21"/>
                <w:szCs w:val="21"/>
              </w:rPr>
              <w:t>出入口人员车辆物品管控，维持周边秩序。留意医技楼外来人员的出入情况，及时做好询问以及通知的工作。</w:t>
            </w:r>
          </w:p>
        </w:tc>
      </w:tr>
      <w:tr w14:paraId="62176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66A27466">
            <w:pPr>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5</w:t>
            </w:r>
          </w:p>
        </w:tc>
        <w:tc>
          <w:tcPr>
            <w:tcW w:w="1755" w:type="dxa"/>
            <w:vAlign w:val="center"/>
          </w:tcPr>
          <w:p w14:paraId="494D2D0A">
            <w:pPr>
              <w:jc w:val="center"/>
              <w:rPr>
                <w:rFonts w:ascii="宋体" w:cs="宋体"/>
                <w:color w:val="auto"/>
                <w:sz w:val="21"/>
                <w:szCs w:val="21"/>
              </w:rPr>
            </w:pPr>
            <w:r>
              <w:rPr>
                <w:rFonts w:hint="eastAsia" w:ascii="宋体" w:hAnsi="宋体" w:cs="宋体"/>
                <w:color w:val="auto"/>
                <w:sz w:val="21"/>
                <w:szCs w:val="21"/>
              </w:rPr>
              <w:t>住院部妇产科</w:t>
            </w:r>
          </w:p>
        </w:tc>
        <w:tc>
          <w:tcPr>
            <w:tcW w:w="885" w:type="dxa"/>
            <w:vAlign w:val="center"/>
          </w:tcPr>
          <w:p w14:paraId="663BF5DB">
            <w:pPr>
              <w:jc w:val="center"/>
              <w:rPr>
                <w:rFonts w:asci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人</w:t>
            </w:r>
          </w:p>
        </w:tc>
        <w:tc>
          <w:tcPr>
            <w:tcW w:w="5475" w:type="dxa"/>
            <w:vAlign w:val="center"/>
          </w:tcPr>
          <w:p w14:paraId="12787869">
            <w:pPr>
              <w:jc w:val="left"/>
              <w:rPr>
                <w:rFonts w:ascii="宋体" w:cs="宋体"/>
                <w:color w:val="auto"/>
                <w:sz w:val="21"/>
                <w:szCs w:val="21"/>
              </w:rPr>
            </w:pPr>
            <w:r>
              <w:rPr>
                <w:rFonts w:hint="eastAsia" w:ascii="宋体" w:hAnsi="宋体" w:cs="宋体"/>
                <w:color w:val="auto"/>
                <w:sz w:val="21"/>
                <w:szCs w:val="21"/>
              </w:rPr>
              <w:t>负责登记工作，未经医生或护士的允许不得擅自带离妇产科内的婴儿。</w:t>
            </w:r>
          </w:p>
        </w:tc>
      </w:tr>
      <w:tr w14:paraId="6819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25E7B358">
            <w:pPr>
              <w:jc w:val="center"/>
              <w:rPr>
                <w:rFonts w:hint="eastAsia" w:ascii="宋体" w:eastAsia="宋体" w:cs="宋体"/>
                <w:color w:val="auto"/>
                <w:sz w:val="21"/>
                <w:szCs w:val="21"/>
                <w:lang w:eastAsia="zh-CN"/>
              </w:rPr>
            </w:pPr>
            <w:r>
              <w:rPr>
                <w:rFonts w:hint="eastAsia" w:ascii="宋体" w:hAnsi="宋体" w:cs="宋体"/>
                <w:color w:val="auto"/>
                <w:sz w:val="21"/>
                <w:szCs w:val="21"/>
                <w:lang w:val="en-US" w:eastAsia="zh-CN"/>
              </w:rPr>
              <w:t>6</w:t>
            </w:r>
          </w:p>
        </w:tc>
        <w:tc>
          <w:tcPr>
            <w:tcW w:w="1755" w:type="dxa"/>
            <w:vAlign w:val="center"/>
          </w:tcPr>
          <w:p w14:paraId="070C85B0">
            <w:pPr>
              <w:jc w:val="center"/>
              <w:rPr>
                <w:rFonts w:ascii="宋体" w:cs="宋体"/>
                <w:color w:val="auto"/>
                <w:sz w:val="21"/>
                <w:szCs w:val="21"/>
              </w:rPr>
            </w:pPr>
            <w:r>
              <w:rPr>
                <w:rFonts w:hint="eastAsia" w:ascii="宋体" w:hAnsi="宋体" w:cs="宋体"/>
                <w:color w:val="auto"/>
                <w:sz w:val="21"/>
                <w:szCs w:val="21"/>
              </w:rPr>
              <w:t>门诊五楼</w:t>
            </w:r>
          </w:p>
        </w:tc>
        <w:tc>
          <w:tcPr>
            <w:tcW w:w="885" w:type="dxa"/>
            <w:vAlign w:val="center"/>
          </w:tcPr>
          <w:p w14:paraId="1933771C">
            <w:pPr>
              <w:jc w:val="center"/>
              <w:rPr>
                <w:rFonts w:ascii="宋体" w:cs="宋体"/>
                <w:color w:val="auto"/>
                <w:sz w:val="21"/>
                <w:szCs w:val="21"/>
              </w:rPr>
            </w:pPr>
            <w:r>
              <w:rPr>
                <w:rFonts w:ascii="宋体" w:hAnsi="宋体" w:cs="宋体"/>
                <w:color w:val="auto"/>
                <w:sz w:val="21"/>
                <w:szCs w:val="21"/>
              </w:rPr>
              <w:t>1</w:t>
            </w:r>
            <w:r>
              <w:rPr>
                <w:rFonts w:hint="eastAsia" w:ascii="宋体" w:hAnsi="宋体" w:cs="宋体"/>
                <w:color w:val="auto"/>
                <w:sz w:val="21"/>
                <w:szCs w:val="21"/>
              </w:rPr>
              <w:t>人</w:t>
            </w:r>
          </w:p>
        </w:tc>
        <w:tc>
          <w:tcPr>
            <w:tcW w:w="5475" w:type="dxa"/>
            <w:vAlign w:val="center"/>
          </w:tcPr>
          <w:p w14:paraId="247AA6CB">
            <w:pPr>
              <w:jc w:val="left"/>
              <w:rPr>
                <w:rFonts w:ascii="宋体" w:cs="宋体"/>
                <w:color w:val="auto"/>
                <w:sz w:val="21"/>
                <w:szCs w:val="21"/>
              </w:rPr>
            </w:pPr>
            <w:r>
              <w:rPr>
                <w:rFonts w:hint="eastAsia" w:ascii="宋体" w:hAnsi="宋体" w:cs="宋体"/>
                <w:color w:val="auto"/>
                <w:sz w:val="21"/>
                <w:szCs w:val="21"/>
              </w:rPr>
              <w:t>负责来访人员的登记和引见，防止外来人到行政办公区闹事。</w:t>
            </w:r>
          </w:p>
        </w:tc>
      </w:tr>
      <w:tr w14:paraId="46E8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165B12D9">
            <w:pPr>
              <w:jc w:val="center"/>
              <w:rPr>
                <w:rFonts w:hint="eastAsia" w:ascii="宋体" w:eastAsia="宋体" w:cs="宋体"/>
                <w:color w:val="auto"/>
                <w:sz w:val="21"/>
                <w:szCs w:val="21"/>
                <w:lang w:eastAsia="zh-CN"/>
              </w:rPr>
            </w:pPr>
            <w:r>
              <w:rPr>
                <w:rFonts w:hint="eastAsia" w:ascii="宋体" w:hAnsi="宋体" w:cs="宋体"/>
                <w:color w:val="auto"/>
                <w:sz w:val="21"/>
                <w:szCs w:val="21"/>
                <w:lang w:val="en-US" w:eastAsia="zh-CN"/>
              </w:rPr>
              <w:t>7</w:t>
            </w:r>
          </w:p>
        </w:tc>
        <w:tc>
          <w:tcPr>
            <w:tcW w:w="1755" w:type="dxa"/>
            <w:vAlign w:val="center"/>
          </w:tcPr>
          <w:p w14:paraId="5CDC3BA9">
            <w:pPr>
              <w:jc w:val="center"/>
              <w:rPr>
                <w:rFonts w:ascii="宋体" w:cs="宋体"/>
                <w:color w:val="auto"/>
                <w:sz w:val="21"/>
                <w:szCs w:val="21"/>
              </w:rPr>
            </w:pPr>
            <w:r>
              <w:rPr>
                <w:rFonts w:hint="eastAsia" w:ascii="宋体" w:hAnsi="宋体" w:cs="宋体"/>
                <w:color w:val="auto"/>
                <w:sz w:val="21"/>
                <w:szCs w:val="21"/>
              </w:rPr>
              <w:t>护理院监控室</w:t>
            </w:r>
          </w:p>
        </w:tc>
        <w:tc>
          <w:tcPr>
            <w:tcW w:w="885" w:type="dxa"/>
            <w:vAlign w:val="center"/>
          </w:tcPr>
          <w:p w14:paraId="255E6D64">
            <w:pPr>
              <w:jc w:val="center"/>
              <w:rPr>
                <w:rFonts w:ascii="宋体" w:cs="宋体"/>
                <w:color w:val="auto"/>
                <w:sz w:val="21"/>
                <w:szCs w:val="21"/>
              </w:rPr>
            </w:pPr>
            <w:r>
              <w:rPr>
                <w:rFonts w:hint="eastAsia" w:ascii="宋体" w:hAnsi="宋体" w:cs="宋体"/>
                <w:color w:val="auto"/>
                <w:sz w:val="21"/>
                <w:szCs w:val="21"/>
                <w:lang w:val="en-US" w:eastAsia="zh-CN"/>
              </w:rPr>
              <w:t>6</w:t>
            </w:r>
            <w:r>
              <w:rPr>
                <w:rFonts w:hint="eastAsia" w:ascii="宋体" w:hAnsi="宋体" w:cs="宋体"/>
                <w:color w:val="auto"/>
                <w:sz w:val="21"/>
                <w:szCs w:val="21"/>
              </w:rPr>
              <w:t>人</w:t>
            </w:r>
          </w:p>
        </w:tc>
        <w:tc>
          <w:tcPr>
            <w:tcW w:w="5475" w:type="dxa"/>
            <w:vAlign w:val="center"/>
          </w:tcPr>
          <w:p w14:paraId="0A33FFF3">
            <w:pPr>
              <w:jc w:val="left"/>
              <w:rPr>
                <w:rFonts w:ascii="宋体" w:cs="宋体"/>
                <w:color w:val="auto"/>
                <w:sz w:val="21"/>
                <w:szCs w:val="21"/>
              </w:rPr>
            </w:pPr>
            <w:r>
              <w:rPr>
                <w:rFonts w:hint="eastAsia" w:ascii="宋体" w:hAnsi="宋体" w:cs="宋体"/>
                <w:color w:val="auto"/>
                <w:sz w:val="21"/>
                <w:szCs w:val="21"/>
              </w:rPr>
              <w:t>维持治安秩序，做好出入人员、来访人员登记，防止老人走失；查看监控；留意消防报警系统，若报警声响，需立即加派人手前去排查；留意报警电话，若接到报警电话需及时加派人手前去处理</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6名人员需持保安证及消防证双证上岗</w:t>
            </w:r>
            <w:r>
              <w:rPr>
                <w:rFonts w:hint="eastAsia" w:ascii="宋体" w:hAnsi="宋体" w:cs="宋体"/>
                <w:color w:val="auto"/>
                <w:sz w:val="21"/>
                <w:szCs w:val="21"/>
                <w:lang w:eastAsia="zh-CN"/>
              </w:rPr>
              <w:t>）</w:t>
            </w:r>
            <w:r>
              <w:rPr>
                <w:rFonts w:hint="eastAsia" w:ascii="宋体" w:hAnsi="宋体" w:cs="宋体"/>
                <w:color w:val="auto"/>
                <w:sz w:val="21"/>
                <w:szCs w:val="21"/>
              </w:rPr>
              <w:t>。</w:t>
            </w:r>
          </w:p>
        </w:tc>
      </w:tr>
      <w:tr w14:paraId="68EC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75A62A3F">
            <w:pPr>
              <w:jc w:val="center"/>
              <w:rPr>
                <w:rFonts w:hint="eastAsia" w:ascii="宋体" w:eastAsia="宋体" w:cs="宋体"/>
                <w:color w:val="auto"/>
                <w:sz w:val="21"/>
                <w:szCs w:val="21"/>
                <w:lang w:eastAsia="zh-CN"/>
              </w:rPr>
            </w:pPr>
            <w:r>
              <w:rPr>
                <w:rFonts w:hint="eastAsia" w:ascii="宋体" w:hAnsi="宋体" w:cs="宋体"/>
                <w:color w:val="auto"/>
                <w:sz w:val="21"/>
                <w:szCs w:val="21"/>
                <w:lang w:val="en-US" w:eastAsia="zh-CN"/>
              </w:rPr>
              <w:t>8</w:t>
            </w:r>
          </w:p>
        </w:tc>
        <w:tc>
          <w:tcPr>
            <w:tcW w:w="1755" w:type="dxa"/>
            <w:vAlign w:val="center"/>
          </w:tcPr>
          <w:p w14:paraId="6D3A2691">
            <w:pPr>
              <w:jc w:val="center"/>
              <w:rPr>
                <w:rFonts w:ascii="宋体" w:cs="宋体"/>
                <w:color w:val="auto"/>
                <w:sz w:val="21"/>
                <w:szCs w:val="21"/>
              </w:rPr>
            </w:pPr>
            <w:r>
              <w:rPr>
                <w:rFonts w:hint="eastAsia" w:ascii="宋体" w:hAnsi="宋体" w:cs="宋体"/>
                <w:color w:val="auto"/>
                <w:sz w:val="21"/>
                <w:szCs w:val="21"/>
              </w:rPr>
              <w:t>住院部门口</w:t>
            </w:r>
          </w:p>
        </w:tc>
        <w:tc>
          <w:tcPr>
            <w:tcW w:w="885" w:type="dxa"/>
            <w:vAlign w:val="center"/>
          </w:tcPr>
          <w:p w14:paraId="3840059B">
            <w:pPr>
              <w:jc w:val="center"/>
              <w:rPr>
                <w:rFonts w:ascii="宋体" w:cs="宋体"/>
                <w:color w:val="auto"/>
                <w:sz w:val="21"/>
                <w:szCs w:val="21"/>
              </w:rPr>
            </w:pPr>
            <w:r>
              <w:rPr>
                <w:rFonts w:ascii="宋体" w:hAnsi="宋体" w:cs="宋体"/>
                <w:color w:val="auto"/>
                <w:sz w:val="21"/>
                <w:szCs w:val="21"/>
              </w:rPr>
              <w:t>3</w:t>
            </w:r>
            <w:r>
              <w:rPr>
                <w:rFonts w:hint="eastAsia" w:ascii="宋体" w:hAnsi="宋体" w:cs="宋体"/>
                <w:color w:val="auto"/>
                <w:sz w:val="21"/>
                <w:szCs w:val="21"/>
              </w:rPr>
              <w:t>人</w:t>
            </w:r>
          </w:p>
        </w:tc>
        <w:tc>
          <w:tcPr>
            <w:tcW w:w="5475" w:type="dxa"/>
            <w:vAlign w:val="center"/>
          </w:tcPr>
          <w:p w14:paraId="03DFA6E4">
            <w:pPr>
              <w:jc w:val="left"/>
              <w:rPr>
                <w:rFonts w:ascii="宋体" w:cs="宋体"/>
                <w:color w:val="auto"/>
                <w:sz w:val="21"/>
                <w:szCs w:val="21"/>
              </w:rPr>
            </w:pPr>
            <w:r>
              <w:rPr>
                <w:rFonts w:hint="eastAsia" w:ascii="宋体" w:hAnsi="宋体" w:cs="宋体"/>
                <w:color w:val="auto"/>
                <w:sz w:val="21"/>
                <w:szCs w:val="21"/>
              </w:rPr>
              <w:t>维持治安秩序，做好出入人员、来访人员登记，防止老人走失。</w:t>
            </w:r>
          </w:p>
        </w:tc>
      </w:tr>
      <w:tr w14:paraId="08C6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6E3B8154">
            <w:pPr>
              <w:jc w:val="center"/>
              <w:rPr>
                <w:rFonts w:hint="eastAsia" w:ascii="宋体" w:eastAsia="宋体" w:cs="宋体"/>
                <w:color w:val="auto"/>
                <w:sz w:val="21"/>
                <w:szCs w:val="21"/>
                <w:lang w:eastAsia="zh-CN"/>
              </w:rPr>
            </w:pPr>
            <w:r>
              <w:rPr>
                <w:rFonts w:hint="eastAsia" w:ascii="宋体" w:hAnsi="宋体" w:cs="宋体"/>
                <w:color w:val="auto"/>
                <w:sz w:val="21"/>
                <w:szCs w:val="21"/>
                <w:lang w:val="en-US" w:eastAsia="zh-CN"/>
              </w:rPr>
              <w:t>9</w:t>
            </w:r>
          </w:p>
        </w:tc>
        <w:tc>
          <w:tcPr>
            <w:tcW w:w="1755" w:type="dxa"/>
            <w:vAlign w:val="center"/>
          </w:tcPr>
          <w:p w14:paraId="22B26583">
            <w:pPr>
              <w:jc w:val="center"/>
              <w:rPr>
                <w:rFonts w:ascii="宋体" w:cs="宋体"/>
                <w:color w:val="auto"/>
                <w:sz w:val="21"/>
                <w:szCs w:val="21"/>
              </w:rPr>
            </w:pPr>
            <w:r>
              <w:rPr>
                <w:rFonts w:hint="eastAsia" w:ascii="宋体" w:hAnsi="宋体" w:cs="宋体"/>
                <w:color w:val="auto"/>
                <w:sz w:val="21"/>
                <w:szCs w:val="21"/>
              </w:rPr>
              <w:t>班长</w:t>
            </w:r>
          </w:p>
        </w:tc>
        <w:tc>
          <w:tcPr>
            <w:tcW w:w="885" w:type="dxa"/>
            <w:vAlign w:val="center"/>
          </w:tcPr>
          <w:p w14:paraId="0A15D463">
            <w:pPr>
              <w:jc w:val="center"/>
              <w:rPr>
                <w:rFonts w:ascii="宋体" w:cs="宋体"/>
                <w:color w:val="auto"/>
                <w:sz w:val="21"/>
                <w:szCs w:val="21"/>
              </w:rPr>
            </w:pPr>
            <w:r>
              <w:rPr>
                <w:rFonts w:hint="eastAsia" w:ascii="宋体" w:hAnsi="宋体" w:cs="宋体"/>
                <w:color w:val="auto"/>
                <w:sz w:val="21"/>
                <w:szCs w:val="21"/>
                <w:lang w:val="en-US" w:eastAsia="zh-CN"/>
              </w:rPr>
              <w:t>1</w:t>
            </w:r>
            <w:r>
              <w:rPr>
                <w:rFonts w:hint="eastAsia" w:ascii="宋体" w:hAnsi="宋体" w:cs="宋体"/>
                <w:color w:val="auto"/>
                <w:sz w:val="21"/>
                <w:szCs w:val="21"/>
              </w:rPr>
              <w:t>人</w:t>
            </w:r>
          </w:p>
        </w:tc>
        <w:tc>
          <w:tcPr>
            <w:tcW w:w="5475" w:type="dxa"/>
            <w:vAlign w:val="center"/>
          </w:tcPr>
          <w:p w14:paraId="7B9EF1F6">
            <w:pPr>
              <w:jc w:val="left"/>
              <w:rPr>
                <w:rFonts w:ascii="宋体" w:cs="宋体"/>
                <w:color w:val="auto"/>
                <w:sz w:val="21"/>
                <w:szCs w:val="21"/>
              </w:rPr>
            </w:pPr>
            <w:r>
              <w:rPr>
                <w:rFonts w:hint="eastAsia" w:ascii="宋体" w:hAnsi="宋体" w:cs="宋体"/>
                <w:color w:val="auto"/>
                <w:sz w:val="21"/>
                <w:szCs w:val="21"/>
              </w:rPr>
              <w:t>带领本班队员做好安保工作，处理一般突发情况，巡查区域内的安全隐患。</w:t>
            </w:r>
          </w:p>
        </w:tc>
      </w:tr>
      <w:tr w14:paraId="7889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76DFD61F">
            <w:pPr>
              <w:jc w:val="center"/>
              <w:rPr>
                <w:rFonts w:hint="eastAsia" w:ascii="宋体" w:hAnsi="宋体" w:eastAsia="宋体" w:cs="宋体"/>
                <w:color w:val="auto"/>
                <w:sz w:val="21"/>
                <w:szCs w:val="21"/>
                <w:lang w:eastAsia="zh-CN"/>
              </w:rPr>
            </w:pPr>
            <w:r>
              <w:rPr>
                <w:rFonts w:ascii="宋体" w:hAnsi="宋体" w:cs="宋体"/>
                <w:color w:val="auto"/>
                <w:sz w:val="21"/>
                <w:szCs w:val="21"/>
              </w:rPr>
              <w:t>1</w:t>
            </w:r>
            <w:r>
              <w:rPr>
                <w:rFonts w:hint="eastAsia" w:ascii="宋体" w:hAnsi="宋体" w:cs="宋体"/>
                <w:color w:val="auto"/>
                <w:sz w:val="21"/>
                <w:szCs w:val="21"/>
                <w:lang w:val="en-US" w:eastAsia="zh-CN"/>
              </w:rPr>
              <w:t>0</w:t>
            </w:r>
          </w:p>
        </w:tc>
        <w:tc>
          <w:tcPr>
            <w:tcW w:w="1755" w:type="dxa"/>
            <w:vAlign w:val="center"/>
          </w:tcPr>
          <w:p w14:paraId="298A62A6">
            <w:pPr>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副队长</w:t>
            </w:r>
          </w:p>
        </w:tc>
        <w:tc>
          <w:tcPr>
            <w:tcW w:w="885" w:type="dxa"/>
            <w:vAlign w:val="center"/>
          </w:tcPr>
          <w:p w14:paraId="73482F00">
            <w:pPr>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1人</w:t>
            </w:r>
          </w:p>
        </w:tc>
        <w:tc>
          <w:tcPr>
            <w:tcW w:w="5475" w:type="dxa"/>
            <w:vAlign w:val="center"/>
          </w:tcPr>
          <w:p w14:paraId="3C65917A">
            <w:pPr>
              <w:jc w:val="left"/>
              <w:rPr>
                <w:rFonts w:hint="eastAsia" w:ascii="宋体" w:hAnsi="宋体" w:cs="宋体"/>
                <w:color w:val="auto"/>
                <w:sz w:val="21"/>
                <w:szCs w:val="21"/>
              </w:rPr>
            </w:pPr>
            <w:r>
              <w:rPr>
                <w:rFonts w:hint="eastAsia" w:ascii="宋体" w:hAnsi="宋体" w:cs="宋体"/>
                <w:color w:val="auto"/>
                <w:sz w:val="21"/>
                <w:szCs w:val="21"/>
                <w:lang w:val="en-US" w:eastAsia="zh-CN"/>
              </w:rPr>
              <w:t>协助队长工作</w:t>
            </w:r>
            <w:r>
              <w:rPr>
                <w:rFonts w:hint="eastAsia" w:ascii="宋体" w:hAnsi="宋体" w:cs="宋体"/>
                <w:color w:val="auto"/>
                <w:sz w:val="21"/>
                <w:szCs w:val="21"/>
              </w:rPr>
              <w:t>。</w:t>
            </w:r>
          </w:p>
        </w:tc>
      </w:tr>
      <w:tr w14:paraId="51151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297445EF">
            <w:pPr>
              <w:jc w:val="center"/>
              <w:rPr>
                <w:rFonts w:hint="default" w:ascii="宋体" w:eastAsia="宋体" w:cs="宋体"/>
                <w:color w:val="auto"/>
                <w:sz w:val="21"/>
                <w:szCs w:val="21"/>
                <w:lang w:val="en-US" w:eastAsia="zh-CN"/>
              </w:rPr>
            </w:pPr>
            <w:r>
              <w:rPr>
                <w:rFonts w:hint="eastAsia" w:ascii="宋体" w:hAnsi="宋体" w:cs="宋体"/>
                <w:color w:val="auto"/>
                <w:sz w:val="21"/>
                <w:szCs w:val="21"/>
                <w:lang w:val="en-US" w:eastAsia="zh-CN"/>
              </w:rPr>
              <w:t>11</w:t>
            </w:r>
          </w:p>
        </w:tc>
        <w:tc>
          <w:tcPr>
            <w:tcW w:w="1755" w:type="dxa"/>
            <w:vAlign w:val="center"/>
          </w:tcPr>
          <w:p w14:paraId="7A3A9AE5">
            <w:pPr>
              <w:jc w:val="center"/>
              <w:rPr>
                <w:rFonts w:ascii="宋体" w:cs="宋体"/>
                <w:color w:val="auto"/>
                <w:sz w:val="21"/>
                <w:szCs w:val="21"/>
              </w:rPr>
            </w:pPr>
            <w:r>
              <w:rPr>
                <w:rFonts w:hint="eastAsia" w:ascii="宋体" w:hAnsi="宋体" w:cs="宋体"/>
                <w:color w:val="auto"/>
                <w:sz w:val="21"/>
                <w:szCs w:val="21"/>
              </w:rPr>
              <w:t>队长</w:t>
            </w:r>
          </w:p>
        </w:tc>
        <w:tc>
          <w:tcPr>
            <w:tcW w:w="885" w:type="dxa"/>
            <w:vAlign w:val="center"/>
          </w:tcPr>
          <w:p w14:paraId="5D5873B8">
            <w:pPr>
              <w:jc w:val="center"/>
              <w:rPr>
                <w:rFonts w:ascii="宋体" w:cs="宋体"/>
                <w:color w:val="auto"/>
                <w:sz w:val="21"/>
                <w:szCs w:val="21"/>
              </w:rPr>
            </w:pPr>
            <w:r>
              <w:rPr>
                <w:rFonts w:ascii="宋体" w:hAnsi="宋体" w:cs="宋体"/>
                <w:color w:val="auto"/>
                <w:sz w:val="21"/>
                <w:szCs w:val="21"/>
              </w:rPr>
              <w:t>1</w:t>
            </w:r>
            <w:r>
              <w:rPr>
                <w:rFonts w:hint="eastAsia" w:ascii="宋体" w:hAnsi="宋体" w:cs="宋体"/>
                <w:color w:val="auto"/>
                <w:sz w:val="21"/>
                <w:szCs w:val="21"/>
              </w:rPr>
              <w:t>人</w:t>
            </w:r>
          </w:p>
        </w:tc>
        <w:tc>
          <w:tcPr>
            <w:tcW w:w="5475" w:type="dxa"/>
            <w:vAlign w:val="center"/>
          </w:tcPr>
          <w:p w14:paraId="507A7BD0">
            <w:pPr>
              <w:jc w:val="left"/>
              <w:rPr>
                <w:rFonts w:ascii="宋体" w:cs="宋体"/>
                <w:color w:val="auto"/>
                <w:sz w:val="21"/>
                <w:szCs w:val="21"/>
              </w:rPr>
            </w:pPr>
            <w:r>
              <w:rPr>
                <w:rFonts w:hint="eastAsia" w:ascii="宋体" w:hAnsi="宋体" w:cs="宋体"/>
                <w:color w:val="auto"/>
                <w:sz w:val="21"/>
                <w:szCs w:val="21"/>
              </w:rPr>
              <w:t>合理安排队员的工作及调休，处理一切突发事件，履行上传下达安保任务。</w:t>
            </w:r>
          </w:p>
        </w:tc>
      </w:tr>
      <w:tr w14:paraId="451EE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1E696E46">
            <w:pPr>
              <w:jc w:val="center"/>
              <w:rPr>
                <w:rFonts w:hint="default" w:ascii="宋体" w:eastAsia="宋体" w:cs="宋体"/>
                <w:color w:val="auto"/>
                <w:sz w:val="21"/>
                <w:szCs w:val="21"/>
                <w:lang w:val="en-US" w:eastAsia="zh-CN"/>
              </w:rPr>
            </w:pPr>
            <w:r>
              <w:rPr>
                <w:rFonts w:hint="eastAsia" w:ascii="宋体" w:cs="宋体"/>
                <w:color w:val="auto"/>
                <w:sz w:val="21"/>
                <w:szCs w:val="21"/>
                <w:lang w:val="en-US" w:eastAsia="zh-CN"/>
              </w:rPr>
              <w:t>12</w:t>
            </w:r>
          </w:p>
        </w:tc>
        <w:tc>
          <w:tcPr>
            <w:tcW w:w="1755" w:type="dxa"/>
            <w:vAlign w:val="center"/>
          </w:tcPr>
          <w:p w14:paraId="0DE89174">
            <w:pPr>
              <w:jc w:val="center"/>
              <w:rPr>
                <w:rFonts w:ascii="宋体" w:cs="宋体"/>
                <w:color w:val="auto"/>
                <w:sz w:val="21"/>
                <w:szCs w:val="21"/>
              </w:rPr>
            </w:pPr>
            <w:r>
              <w:rPr>
                <w:rFonts w:hint="eastAsia" w:ascii="宋体" w:hAnsi="宋体" w:cs="宋体"/>
                <w:color w:val="auto"/>
                <w:sz w:val="21"/>
                <w:szCs w:val="21"/>
              </w:rPr>
              <w:t>轮休</w:t>
            </w:r>
          </w:p>
        </w:tc>
        <w:tc>
          <w:tcPr>
            <w:tcW w:w="885" w:type="dxa"/>
            <w:vAlign w:val="center"/>
          </w:tcPr>
          <w:p w14:paraId="25193850">
            <w:pPr>
              <w:jc w:val="center"/>
              <w:rPr>
                <w:rFonts w:asci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人</w:t>
            </w:r>
          </w:p>
        </w:tc>
        <w:tc>
          <w:tcPr>
            <w:tcW w:w="5475" w:type="dxa"/>
            <w:vAlign w:val="center"/>
          </w:tcPr>
          <w:p w14:paraId="22D8C853">
            <w:pPr>
              <w:jc w:val="left"/>
              <w:rPr>
                <w:rFonts w:ascii="宋体" w:cs="宋体"/>
                <w:color w:val="auto"/>
                <w:sz w:val="21"/>
                <w:szCs w:val="21"/>
              </w:rPr>
            </w:pPr>
            <w:r>
              <w:rPr>
                <w:rFonts w:hint="eastAsia" w:ascii="宋体" w:hAnsi="宋体" w:cs="宋体"/>
                <w:color w:val="auto"/>
                <w:sz w:val="21"/>
                <w:szCs w:val="21"/>
              </w:rPr>
              <w:t>保障队员每人每月</w:t>
            </w:r>
            <w:r>
              <w:rPr>
                <w:rFonts w:ascii="宋体" w:hAnsi="宋体" w:cs="宋体"/>
                <w:color w:val="auto"/>
                <w:sz w:val="21"/>
                <w:szCs w:val="21"/>
              </w:rPr>
              <w:t>4</w:t>
            </w:r>
            <w:r>
              <w:rPr>
                <w:rFonts w:hint="eastAsia" w:ascii="宋体" w:hAnsi="宋体" w:cs="宋体"/>
                <w:color w:val="auto"/>
                <w:sz w:val="21"/>
                <w:szCs w:val="21"/>
              </w:rPr>
              <w:t>天休息</w:t>
            </w:r>
          </w:p>
        </w:tc>
      </w:tr>
      <w:tr w14:paraId="01646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09" w:type="dxa"/>
            <w:vAlign w:val="center"/>
          </w:tcPr>
          <w:p w14:paraId="595775AD">
            <w:pPr>
              <w:jc w:val="center"/>
              <w:rPr>
                <w:rFonts w:hint="default" w:ascii="宋体" w:cs="宋体"/>
                <w:color w:val="auto"/>
                <w:sz w:val="21"/>
                <w:szCs w:val="21"/>
                <w:lang w:val="en-US" w:eastAsia="zh-CN"/>
              </w:rPr>
            </w:pPr>
            <w:r>
              <w:rPr>
                <w:rFonts w:hint="eastAsia" w:ascii="宋体" w:cs="宋体"/>
                <w:color w:val="auto"/>
                <w:sz w:val="21"/>
                <w:szCs w:val="21"/>
                <w:lang w:val="en-US" w:eastAsia="zh-CN"/>
              </w:rPr>
              <w:t>13</w:t>
            </w:r>
          </w:p>
        </w:tc>
        <w:tc>
          <w:tcPr>
            <w:tcW w:w="1755" w:type="dxa"/>
            <w:vAlign w:val="center"/>
          </w:tcPr>
          <w:p w14:paraId="2E2E5D54">
            <w:pPr>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机动</w:t>
            </w:r>
          </w:p>
        </w:tc>
        <w:tc>
          <w:tcPr>
            <w:tcW w:w="885" w:type="dxa"/>
            <w:vAlign w:val="center"/>
          </w:tcPr>
          <w:p w14:paraId="470ACAF4">
            <w:pPr>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1人</w:t>
            </w:r>
          </w:p>
        </w:tc>
        <w:tc>
          <w:tcPr>
            <w:tcW w:w="5475" w:type="dxa"/>
            <w:vAlign w:val="center"/>
          </w:tcPr>
          <w:p w14:paraId="3537AEFD">
            <w:pPr>
              <w:jc w:val="left"/>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巡逻定岗等工作。</w:t>
            </w:r>
          </w:p>
        </w:tc>
      </w:tr>
      <w:tr w14:paraId="2E3CB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724" w:type="dxa"/>
            <w:gridSpan w:val="4"/>
            <w:vAlign w:val="center"/>
          </w:tcPr>
          <w:p w14:paraId="5ED4A999">
            <w:pPr>
              <w:spacing w:line="480" w:lineRule="auto"/>
              <w:jc w:val="left"/>
              <w:rPr>
                <w:rFonts w:ascii="宋体" w:hAnsi="宋体" w:cs="宋体"/>
                <w:color w:val="auto"/>
                <w:sz w:val="21"/>
                <w:szCs w:val="21"/>
              </w:rPr>
            </w:pPr>
            <w:r>
              <w:rPr>
                <w:rFonts w:hint="eastAsia" w:ascii="宋体" w:hAnsi="宋体" w:cs="宋体"/>
                <w:color w:val="auto"/>
                <w:sz w:val="21"/>
                <w:szCs w:val="21"/>
              </w:rPr>
              <w:t>备注</w:t>
            </w:r>
            <w:r>
              <w:rPr>
                <w:rFonts w:ascii="宋体" w:hAnsi="宋体" w:cs="宋体"/>
                <w:color w:val="auto"/>
                <w:sz w:val="21"/>
                <w:szCs w:val="21"/>
              </w:rPr>
              <w:t>:</w:t>
            </w:r>
            <w:r>
              <w:rPr>
                <w:rFonts w:hint="eastAsia" w:ascii="宋体" w:hAnsi="宋体" w:cs="宋体"/>
                <w:color w:val="auto"/>
                <w:sz w:val="21"/>
                <w:szCs w:val="21"/>
              </w:rPr>
              <w:t>合计人数</w:t>
            </w:r>
            <w:r>
              <w:rPr>
                <w:rFonts w:hint="eastAsia" w:ascii="宋体" w:hAnsi="宋体" w:cs="宋体"/>
                <w:color w:val="auto"/>
                <w:sz w:val="21"/>
                <w:szCs w:val="21"/>
                <w:lang w:val="en-US" w:eastAsia="zh-CN"/>
              </w:rPr>
              <w:t>35</w:t>
            </w:r>
            <w:r>
              <w:rPr>
                <w:rFonts w:hint="eastAsia" w:ascii="宋体" w:hAnsi="宋体" w:cs="宋体"/>
                <w:color w:val="auto"/>
                <w:sz w:val="21"/>
                <w:szCs w:val="21"/>
              </w:rPr>
              <w:t>人</w:t>
            </w:r>
            <w:r>
              <w:rPr>
                <w:rFonts w:ascii="宋体" w:hAnsi="宋体" w:cs="宋体"/>
                <w:color w:val="auto"/>
                <w:sz w:val="21"/>
                <w:szCs w:val="21"/>
              </w:rPr>
              <w:t>(8</w:t>
            </w:r>
            <w:r>
              <w:rPr>
                <w:rFonts w:hint="eastAsia" w:ascii="宋体" w:hAnsi="宋体" w:cs="宋体"/>
                <w:color w:val="auto"/>
                <w:sz w:val="21"/>
                <w:szCs w:val="21"/>
              </w:rPr>
              <w:t>小时三班制</w:t>
            </w:r>
            <w:r>
              <w:rPr>
                <w:rFonts w:ascii="宋体" w:hAnsi="宋体" w:cs="宋体"/>
                <w:color w:val="auto"/>
                <w:sz w:val="21"/>
                <w:szCs w:val="21"/>
              </w:rPr>
              <w:t>)</w:t>
            </w:r>
          </w:p>
        </w:tc>
      </w:tr>
    </w:tbl>
    <w:p w14:paraId="3B2F9D3C">
      <w:pPr>
        <w:jc w:val="both"/>
        <w:rPr>
          <w:color w:val="auto"/>
        </w:rPr>
      </w:pPr>
    </w:p>
    <w:p w14:paraId="0C1B3CE0">
      <w:pPr>
        <w:jc w:val="both"/>
        <w:rPr>
          <w:color w:val="auto"/>
        </w:rPr>
      </w:pPr>
      <w:r>
        <w:rPr>
          <w:color w:val="auto"/>
          <w:sz w:val="22"/>
        </w:rPr>
        <w:t>备注：1．队长上班时间白班；其他岗位实行24小时值班制，每班8小时。</w:t>
      </w:r>
    </w:p>
    <w:p w14:paraId="26B0F1CA">
      <w:pPr>
        <w:jc w:val="both"/>
        <w:rPr>
          <w:color w:val="auto"/>
        </w:rPr>
      </w:pPr>
      <w:r>
        <w:rPr>
          <w:color w:val="auto"/>
          <w:sz w:val="22"/>
        </w:rPr>
        <w:t>2．根据国家劳动法规定，每周工作6天，法定节假日休息。</w:t>
      </w:r>
    </w:p>
    <w:p w14:paraId="70A655D8">
      <w:pPr>
        <w:jc w:val="both"/>
        <w:rPr>
          <w:color w:val="auto"/>
        </w:rPr>
      </w:pPr>
      <w:r>
        <w:rPr>
          <w:color w:val="auto"/>
          <w:sz w:val="22"/>
        </w:rPr>
        <w:t>3．正门监控室和护理院监控室工作人员须持有相关行业要求资格证书，并能熟练操作控制室内的相关仪器。</w:t>
      </w:r>
    </w:p>
    <w:p w14:paraId="25980A4C">
      <w:pPr>
        <w:jc w:val="both"/>
        <w:rPr>
          <w:color w:val="auto"/>
        </w:rPr>
      </w:pPr>
      <w:r>
        <w:rPr>
          <w:color w:val="auto"/>
          <w:sz w:val="22"/>
        </w:rPr>
        <w:t>4．保安员协助总务搬运工作。</w:t>
      </w:r>
    </w:p>
    <w:p w14:paraId="256A9FF2">
      <w:pPr>
        <w:jc w:val="both"/>
        <w:rPr>
          <w:color w:val="auto"/>
        </w:rPr>
      </w:pPr>
      <w:r>
        <w:rPr>
          <w:color w:val="auto"/>
          <w:sz w:val="22"/>
        </w:rPr>
        <w:t>5.在</w:t>
      </w:r>
      <w:r>
        <w:rPr>
          <w:rFonts w:hint="eastAsia"/>
          <w:color w:val="auto"/>
          <w:sz w:val="22"/>
          <w:lang w:val="en-US" w:eastAsia="zh-CN"/>
        </w:rPr>
        <w:t>35</w:t>
      </w:r>
      <w:r>
        <w:rPr>
          <w:color w:val="auto"/>
          <w:sz w:val="22"/>
        </w:rPr>
        <w:t>人中，每天安排</w:t>
      </w:r>
      <w:r>
        <w:rPr>
          <w:rFonts w:hint="eastAsia"/>
          <w:color w:val="auto"/>
          <w:sz w:val="22"/>
          <w:lang w:val="en-US" w:eastAsia="zh-CN"/>
        </w:rPr>
        <w:t>3</w:t>
      </w:r>
      <w:r>
        <w:rPr>
          <w:color w:val="auto"/>
          <w:sz w:val="22"/>
        </w:rPr>
        <w:t>人休息。</w:t>
      </w:r>
    </w:p>
    <w:p w14:paraId="536047AE">
      <w:pPr>
        <w:jc w:val="both"/>
        <w:rPr>
          <w:color w:val="auto"/>
        </w:rPr>
      </w:pPr>
      <w:r>
        <w:rPr>
          <w:color w:val="auto"/>
          <w:sz w:val="21"/>
        </w:rPr>
        <w:t xml:space="preserve"> </w:t>
      </w:r>
    </w:p>
    <w:p w14:paraId="5633043F">
      <w:pPr>
        <w:jc w:val="both"/>
        <w:rPr>
          <w:color w:val="auto"/>
        </w:rPr>
      </w:pPr>
      <w:r>
        <w:rPr>
          <w:b/>
          <w:color w:val="auto"/>
          <w:sz w:val="22"/>
        </w:rPr>
        <w:t>附件2：</w:t>
      </w:r>
    </w:p>
    <w:p w14:paraId="58DC1634">
      <w:pPr>
        <w:jc w:val="center"/>
        <w:rPr>
          <w:color w:val="auto"/>
        </w:rPr>
      </w:pPr>
      <w:r>
        <w:rPr>
          <w:b/>
          <w:color w:val="auto"/>
          <w:sz w:val="22"/>
        </w:rPr>
        <w:t>保安服务质量标准</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53"/>
        <w:gridCol w:w="1457"/>
        <w:gridCol w:w="5326"/>
        <w:gridCol w:w="1066"/>
      </w:tblGrid>
      <w:tr w14:paraId="3AC4EE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single" w:color="000000" w:sz="4" w:space="0"/>
              <w:left w:val="single" w:color="000000" w:sz="4" w:space="0"/>
              <w:bottom w:val="single" w:color="000000" w:sz="4" w:space="0"/>
              <w:right w:val="single" w:color="000000" w:sz="4" w:space="0"/>
            </w:tcBorders>
            <w:vAlign w:val="top"/>
          </w:tcPr>
          <w:p w14:paraId="122D6DD1">
            <w:pPr>
              <w:jc w:val="center"/>
              <w:rPr>
                <w:color w:val="auto"/>
              </w:rPr>
            </w:pPr>
            <w:r>
              <w:rPr>
                <w:b/>
                <w:color w:val="auto"/>
                <w:sz w:val="22"/>
              </w:rPr>
              <w:t>序号</w:t>
            </w:r>
          </w:p>
        </w:tc>
        <w:tc>
          <w:tcPr>
            <w:tcW w:w="1457" w:type="dxa"/>
            <w:tcBorders>
              <w:top w:val="single" w:color="000000" w:sz="4" w:space="0"/>
              <w:left w:val="nil"/>
              <w:bottom w:val="single" w:color="000000" w:sz="4" w:space="0"/>
              <w:right w:val="single" w:color="000000" w:sz="4" w:space="0"/>
            </w:tcBorders>
            <w:vAlign w:val="top"/>
          </w:tcPr>
          <w:p w14:paraId="6A227B4C">
            <w:pPr>
              <w:jc w:val="center"/>
              <w:rPr>
                <w:color w:val="auto"/>
              </w:rPr>
            </w:pPr>
            <w:r>
              <w:rPr>
                <w:b/>
                <w:color w:val="auto"/>
                <w:sz w:val="22"/>
              </w:rPr>
              <w:t>考核项目</w:t>
            </w:r>
          </w:p>
        </w:tc>
        <w:tc>
          <w:tcPr>
            <w:tcW w:w="5326" w:type="dxa"/>
            <w:tcBorders>
              <w:top w:val="single" w:color="000000" w:sz="4" w:space="0"/>
              <w:left w:val="nil"/>
              <w:bottom w:val="single" w:color="000000" w:sz="4" w:space="0"/>
              <w:right w:val="single" w:color="000000" w:sz="4" w:space="0"/>
            </w:tcBorders>
            <w:vAlign w:val="top"/>
          </w:tcPr>
          <w:p w14:paraId="35BE47B6">
            <w:pPr>
              <w:jc w:val="center"/>
              <w:rPr>
                <w:color w:val="auto"/>
              </w:rPr>
            </w:pPr>
            <w:r>
              <w:rPr>
                <w:b/>
                <w:color w:val="auto"/>
                <w:sz w:val="22"/>
              </w:rPr>
              <w:t>说明</w:t>
            </w:r>
          </w:p>
        </w:tc>
        <w:tc>
          <w:tcPr>
            <w:tcW w:w="1066" w:type="dxa"/>
            <w:tcBorders>
              <w:top w:val="single" w:color="000000" w:sz="4" w:space="0"/>
              <w:left w:val="nil"/>
              <w:bottom w:val="single" w:color="000000" w:sz="4" w:space="0"/>
              <w:right w:val="single" w:color="000000" w:sz="4" w:space="0"/>
            </w:tcBorders>
            <w:vAlign w:val="top"/>
          </w:tcPr>
          <w:p w14:paraId="327810D5">
            <w:pPr>
              <w:jc w:val="center"/>
              <w:rPr>
                <w:color w:val="auto"/>
              </w:rPr>
            </w:pPr>
            <w:r>
              <w:rPr>
                <w:b/>
                <w:color w:val="auto"/>
                <w:sz w:val="22"/>
              </w:rPr>
              <w:t>标准</w:t>
            </w:r>
          </w:p>
        </w:tc>
      </w:tr>
      <w:tr w14:paraId="35282A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4728F032">
            <w:pPr>
              <w:jc w:val="center"/>
              <w:rPr>
                <w:color w:val="auto"/>
              </w:rPr>
            </w:pPr>
            <w:r>
              <w:rPr>
                <w:color w:val="auto"/>
                <w:sz w:val="22"/>
              </w:rPr>
              <w:t>1</w:t>
            </w:r>
          </w:p>
        </w:tc>
        <w:tc>
          <w:tcPr>
            <w:tcW w:w="1457" w:type="dxa"/>
            <w:tcBorders>
              <w:top w:val="nil"/>
              <w:left w:val="nil"/>
              <w:bottom w:val="single" w:color="000000" w:sz="4" w:space="0"/>
              <w:right w:val="single" w:color="000000" w:sz="4" w:space="0"/>
            </w:tcBorders>
            <w:vAlign w:val="top"/>
          </w:tcPr>
          <w:p w14:paraId="68880388">
            <w:pPr>
              <w:jc w:val="center"/>
              <w:rPr>
                <w:color w:val="auto"/>
              </w:rPr>
            </w:pPr>
            <w:r>
              <w:rPr>
                <w:color w:val="auto"/>
                <w:sz w:val="22"/>
              </w:rPr>
              <w:t>有效服务提供率</w:t>
            </w:r>
          </w:p>
        </w:tc>
        <w:tc>
          <w:tcPr>
            <w:tcW w:w="5326" w:type="dxa"/>
            <w:tcBorders>
              <w:top w:val="nil"/>
              <w:left w:val="nil"/>
              <w:bottom w:val="single" w:color="000000" w:sz="4" w:space="0"/>
              <w:right w:val="single" w:color="000000" w:sz="4" w:space="0"/>
            </w:tcBorders>
            <w:vAlign w:val="top"/>
          </w:tcPr>
          <w:p w14:paraId="1AEAC282">
            <w:pPr>
              <w:jc w:val="both"/>
              <w:rPr>
                <w:color w:val="auto"/>
              </w:rPr>
            </w:pPr>
            <w:r>
              <w:rPr>
                <w:color w:val="auto"/>
                <w:sz w:val="22"/>
              </w:rPr>
              <w:t>在符合医院规定的前提下，满足服务要求的比率</w:t>
            </w:r>
          </w:p>
        </w:tc>
        <w:tc>
          <w:tcPr>
            <w:tcW w:w="1066" w:type="dxa"/>
            <w:tcBorders>
              <w:top w:val="nil"/>
              <w:left w:val="nil"/>
              <w:bottom w:val="single" w:color="000000" w:sz="4" w:space="0"/>
              <w:right w:val="single" w:color="000000" w:sz="4" w:space="0"/>
            </w:tcBorders>
            <w:vAlign w:val="top"/>
          </w:tcPr>
          <w:p w14:paraId="2DAE459E">
            <w:pPr>
              <w:jc w:val="center"/>
              <w:rPr>
                <w:color w:val="auto"/>
              </w:rPr>
            </w:pPr>
            <w:r>
              <w:rPr>
                <w:color w:val="auto"/>
                <w:sz w:val="22"/>
              </w:rPr>
              <w:t>≧95%</w:t>
            </w:r>
          </w:p>
        </w:tc>
      </w:tr>
      <w:tr w14:paraId="0C5D5D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67A5CD9E">
            <w:pPr>
              <w:jc w:val="center"/>
              <w:rPr>
                <w:color w:val="auto"/>
              </w:rPr>
            </w:pPr>
            <w:r>
              <w:rPr>
                <w:color w:val="auto"/>
                <w:sz w:val="22"/>
              </w:rPr>
              <w:t>2</w:t>
            </w:r>
          </w:p>
        </w:tc>
        <w:tc>
          <w:tcPr>
            <w:tcW w:w="1457" w:type="dxa"/>
            <w:tcBorders>
              <w:top w:val="nil"/>
              <w:left w:val="nil"/>
              <w:bottom w:val="single" w:color="000000" w:sz="4" w:space="0"/>
              <w:right w:val="single" w:color="000000" w:sz="4" w:space="0"/>
            </w:tcBorders>
            <w:vAlign w:val="top"/>
          </w:tcPr>
          <w:p w14:paraId="71BEC9CF">
            <w:pPr>
              <w:jc w:val="center"/>
              <w:rPr>
                <w:color w:val="auto"/>
              </w:rPr>
            </w:pPr>
            <w:r>
              <w:rPr>
                <w:color w:val="auto"/>
                <w:sz w:val="22"/>
              </w:rPr>
              <w:t>服务响应时间</w:t>
            </w:r>
          </w:p>
        </w:tc>
        <w:tc>
          <w:tcPr>
            <w:tcW w:w="5326" w:type="dxa"/>
            <w:tcBorders>
              <w:top w:val="nil"/>
              <w:left w:val="nil"/>
              <w:bottom w:val="single" w:color="000000" w:sz="4" w:space="0"/>
              <w:right w:val="single" w:color="000000" w:sz="4" w:space="0"/>
            </w:tcBorders>
            <w:vAlign w:val="top"/>
          </w:tcPr>
          <w:p w14:paraId="0D134F07">
            <w:pPr>
              <w:jc w:val="both"/>
              <w:rPr>
                <w:color w:val="auto"/>
              </w:rPr>
            </w:pPr>
            <w:r>
              <w:rPr>
                <w:color w:val="auto"/>
                <w:sz w:val="22"/>
              </w:rPr>
              <w:t>从接到指令到提供服务的时间</w:t>
            </w:r>
          </w:p>
        </w:tc>
        <w:tc>
          <w:tcPr>
            <w:tcW w:w="1066" w:type="dxa"/>
            <w:tcBorders>
              <w:top w:val="nil"/>
              <w:left w:val="nil"/>
              <w:bottom w:val="single" w:color="000000" w:sz="4" w:space="0"/>
              <w:right w:val="single" w:color="000000" w:sz="4" w:space="0"/>
            </w:tcBorders>
            <w:vAlign w:val="top"/>
          </w:tcPr>
          <w:p w14:paraId="34A8DFAD">
            <w:pPr>
              <w:jc w:val="both"/>
              <w:rPr>
                <w:color w:val="auto"/>
              </w:rPr>
            </w:pPr>
            <w:r>
              <w:rPr>
                <w:color w:val="auto"/>
                <w:sz w:val="22"/>
              </w:rPr>
              <w:t>≦15分钟</w:t>
            </w:r>
          </w:p>
        </w:tc>
      </w:tr>
      <w:tr w14:paraId="3C1622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2499DF30">
            <w:pPr>
              <w:jc w:val="center"/>
              <w:rPr>
                <w:color w:val="auto"/>
              </w:rPr>
            </w:pPr>
            <w:r>
              <w:rPr>
                <w:color w:val="auto"/>
                <w:sz w:val="22"/>
              </w:rPr>
              <w:t>3</w:t>
            </w:r>
          </w:p>
        </w:tc>
        <w:tc>
          <w:tcPr>
            <w:tcW w:w="1457" w:type="dxa"/>
            <w:tcBorders>
              <w:top w:val="nil"/>
              <w:left w:val="nil"/>
              <w:bottom w:val="single" w:color="000000" w:sz="4" w:space="0"/>
              <w:right w:val="single" w:color="000000" w:sz="4" w:space="0"/>
            </w:tcBorders>
            <w:vAlign w:val="top"/>
          </w:tcPr>
          <w:p w14:paraId="057CE14F">
            <w:pPr>
              <w:jc w:val="center"/>
              <w:rPr>
                <w:color w:val="auto"/>
              </w:rPr>
            </w:pPr>
            <w:r>
              <w:rPr>
                <w:color w:val="auto"/>
                <w:sz w:val="22"/>
              </w:rPr>
              <w:t>顾客满意率</w:t>
            </w:r>
          </w:p>
        </w:tc>
        <w:tc>
          <w:tcPr>
            <w:tcW w:w="5326" w:type="dxa"/>
            <w:tcBorders>
              <w:top w:val="nil"/>
              <w:left w:val="nil"/>
              <w:bottom w:val="single" w:color="000000" w:sz="4" w:space="0"/>
              <w:right w:val="single" w:color="000000" w:sz="4" w:space="0"/>
            </w:tcBorders>
            <w:vAlign w:val="top"/>
          </w:tcPr>
          <w:p w14:paraId="47328BE9">
            <w:pPr>
              <w:jc w:val="both"/>
              <w:rPr>
                <w:color w:val="auto"/>
              </w:rPr>
            </w:pPr>
            <w:r>
              <w:rPr>
                <w:color w:val="auto"/>
                <w:sz w:val="22"/>
              </w:rPr>
              <w:t>院方及病人对保安服务的综合评定达到合格的比率</w:t>
            </w:r>
          </w:p>
        </w:tc>
        <w:tc>
          <w:tcPr>
            <w:tcW w:w="1066" w:type="dxa"/>
            <w:tcBorders>
              <w:top w:val="nil"/>
              <w:left w:val="nil"/>
              <w:bottom w:val="single" w:color="000000" w:sz="4" w:space="0"/>
              <w:right w:val="single" w:color="000000" w:sz="4" w:space="0"/>
            </w:tcBorders>
            <w:vAlign w:val="top"/>
          </w:tcPr>
          <w:p w14:paraId="66188BDA">
            <w:pPr>
              <w:jc w:val="center"/>
              <w:rPr>
                <w:color w:val="auto"/>
              </w:rPr>
            </w:pPr>
            <w:r>
              <w:rPr>
                <w:color w:val="auto"/>
                <w:sz w:val="22"/>
              </w:rPr>
              <w:t>≧95%</w:t>
            </w:r>
          </w:p>
        </w:tc>
      </w:tr>
      <w:tr w14:paraId="5C97DC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1BFAF339">
            <w:pPr>
              <w:jc w:val="center"/>
              <w:rPr>
                <w:color w:val="auto"/>
              </w:rPr>
            </w:pPr>
            <w:r>
              <w:rPr>
                <w:color w:val="auto"/>
                <w:sz w:val="22"/>
              </w:rPr>
              <w:t>4</w:t>
            </w:r>
          </w:p>
        </w:tc>
        <w:tc>
          <w:tcPr>
            <w:tcW w:w="1457" w:type="dxa"/>
            <w:tcBorders>
              <w:top w:val="nil"/>
              <w:left w:val="nil"/>
              <w:bottom w:val="single" w:color="000000" w:sz="4" w:space="0"/>
              <w:right w:val="single" w:color="000000" w:sz="4" w:space="0"/>
            </w:tcBorders>
            <w:vAlign w:val="top"/>
          </w:tcPr>
          <w:p w14:paraId="240FE8DC">
            <w:pPr>
              <w:jc w:val="center"/>
              <w:rPr>
                <w:color w:val="auto"/>
              </w:rPr>
            </w:pPr>
            <w:r>
              <w:rPr>
                <w:color w:val="auto"/>
                <w:sz w:val="22"/>
              </w:rPr>
              <w:t>有效投诉率</w:t>
            </w:r>
          </w:p>
        </w:tc>
        <w:tc>
          <w:tcPr>
            <w:tcW w:w="5326" w:type="dxa"/>
            <w:tcBorders>
              <w:top w:val="nil"/>
              <w:left w:val="nil"/>
              <w:bottom w:val="single" w:color="000000" w:sz="4" w:space="0"/>
              <w:right w:val="single" w:color="000000" w:sz="4" w:space="0"/>
            </w:tcBorders>
            <w:vAlign w:val="top"/>
          </w:tcPr>
          <w:p w14:paraId="3F6CC810">
            <w:pPr>
              <w:jc w:val="both"/>
              <w:rPr>
                <w:color w:val="auto"/>
              </w:rPr>
            </w:pPr>
            <w:r>
              <w:rPr>
                <w:color w:val="auto"/>
                <w:sz w:val="22"/>
              </w:rPr>
              <w:t>收到病人或医护人员在符合合同范围内的各类投诉的比率</w:t>
            </w:r>
          </w:p>
        </w:tc>
        <w:tc>
          <w:tcPr>
            <w:tcW w:w="1066" w:type="dxa"/>
            <w:tcBorders>
              <w:top w:val="nil"/>
              <w:left w:val="nil"/>
              <w:bottom w:val="single" w:color="000000" w:sz="4" w:space="0"/>
              <w:right w:val="single" w:color="000000" w:sz="4" w:space="0"/>
            </w:tcBorders>
            <w:vAlign w:val="top"/>
          </w:tcPr>
          <w:p w14:paraId="5E90BB6A">
            <w:pPr>
              <w:jc w:val="center"/>
              <w:rPr>
                <w:color w:val="auto"/>
              </w:rPr>
            </w:pPr>
            <w:r>
              <w:rPr>
                <w:color w:val="auto"/>
                <w:sz w:val="22"/>
              </w:rPr>
              <w:t>≦5%</w:t>
            </w:r>
          </w:p>
        </w:tc>
      </w:tr>
      <w:tr w14:paraId="7C28E4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17A9FA65">
            <w:pPr>
              <w:jc w:val="center"/>
              <w:rPr>
                <w:color w:val="auto"/>
              </w:rPr>
            </w:pPr>
            <w:r>
              <w:rPr>
                <w:color w:val="auto"/>
                <w:sz w:val="22"/>
              </w:rPr>
              <w:t>5</w:t>
            </w:r>
          </w:p>
        </w:tc>
        <w:tc>
          <w:tcPr>
            <w:tcW w:w="1457" w:type="dxa"/>
            <w:tcBorders>
              <w:top w:val="nil"/>
              <w:left w:val="nil"/>
              <w:bottom w:val="single" w:color="000000" w:sz="4" w:space="0"/>
              <w:right w:val="single" w:color="000000" w:sz="4" w:space="0"/>
            </w:tcBorders>
            <w:vAlign w:val="top"/>
          </w:tcPr>
          <w:p w14:paraId="31F294E3">
            <w:pPr>
              <w:jc w:val="center"/>
              <w:rPr>
                <w:color w:val="auto"/>
              </w:rPr>
            </w:pPr>
            <w:r>
              <w:rPr>
                <w:color w:val="auto"/>
                <w:sz w:val="22"/>
              </w:rPr>
              <w:t>投诉回复率</w:t>
            </w:r>
          </w:p>
        </w:tc>
        <w:tc>
          <w:tcPr>
            <w:tcW w:w="5326" w:type="dxa"/>
            <w:tcBorders>
              <w:top w:val="nil"/>
              <w:left w:val="nil"/>
              <w:bottom w:val="single" w:color="000000" w:sz="4" w:space="0"/>
              <w:right w:val="single" w:color="000000" w:sz="4" w:space="0"/>
            </w:tcBorders>
            <w:vAlign w:val="top"/>
          </w:tcPr>
          <w:p w14:paraId="3A9038BC">
            <w:pPr>
              <w:jc w:val="both"/>
              <w:rPr>
                <w:color w:val="auto"/>
              </w:rPr>
            </w:pPr>
            <w:r>
              <w:rPr>
                <w:color w:val="auto"/>
                <w:sz w:val="22"/>
              </w:rPr>
              <w:t>保证收到各项投诉后两小时内给予初步回复的比率</w:t>
            </w:r>
          </w:p>
        </w:tc>
        <w:tc>
          <w:tcPr>
            <w:tcW w:w="1066" w:type="dxa"/>
            <w:tcBorders>
              <w:top w:val="nil"/>
              <w:left w:val="nil"/>
              <w:bottom w:val="single" w:color="000000" w:sz="4" w:space="0"/>
              <w:right w:val="single" w:color="000000" w:sz="4" w:space="0"/>
            </w:tcBorders>
            <w:vAlign w:val="top"/>
          </w:tcPr>
          <w:p w14:paraId="3E166BAA">
            <w:pPr>
              <w:jc w:val="center"/>
              <w:rPr>
                <w:color w:val="auto"/>
              </w:rPr>
            </w:pPr>
            <w:r>
              <w:rPr>
                <w:color w:val="auto"/>
                <w:sz w:val="22"/>
              </w:rPr>
              <w:t>＝100%</w:t>
            </w:r>
          </w:p>
        </w:tc>
      </w:tr>
      <w:tr w14:paraId="5A64AD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30DDF3FF">
            <w:pPr>
              <w:jc w:val="center"/>
              <w:rPr>
                <w:color w:val="auto"/>
              </w:rPr>
            </w:pPr>
            <w:r>
              <w:rPr>
                <w:color w:val="auto"/>
                <w:sz w:val="22"/>
              </w:rPr>
              <w:t>6</w:t>
            </w:r>
          </w:p>
        </w:tc>
        <w:tc>
          <w:tcPr>
            <w:tcW w:w="1457" w:type="dxa"/>
            <w:tcBorders>
              <w:top w:val="nil"/>
              <w:left w:val="nil"/>
              <w:bottom w:val="single" w:color="000000" w:sz="4" w:space="0"/>
              <w:right w:val="single" w:color="000000" w:sz="4" w:space="0"/>
            </w:tcBorders>
            <w:vAlign w:val="top"/>
          </w:tcPr>
          <w:p w14:paraId="07228552">
            <w:pPr>
              <w:jc w:val="center"/>
              <w:rPr>
                <w:color w:val="auto"/>
              </w:rPr>
            </w:pPr>
            <w:r>
              <w:rPr>
                <w:color w:val="auto"/>
                <w:sz w:val="22"/>
              </w:rPr>
              <w:t>服务规范率</w:t>
            </w:r>
          </w:p>
        </w:tc>
        <w:tc>
          <w:tcPr>
            <w:tcW w:w="5326" w:type="dxa"/>
            <w:tcBorders>
              <w:top w:val="nil"/>
              <w:left w:val="nil"/>
              <w:bottom w:val="single" w:color="000000" w:sz="4" w:space="0"/>
              <w:right w:val="single" w:color="000000" w:sz="4" w:space="0"/>
            </w:tcBorders>
            <w:vAlign w:val="top"/>
          </w:tcPr>
          <w:p w14:paraId="1D8328D0">
            <w:pPr>
              <w:jc w:val="both"/>
              <w:rPr>
                <w:color w:val="auto"/>
              </w:rPr>
            </w:pPr>
            <w:r>
              <w:rPr>
                <w:color w:val="auto"/>
                <w:sz w:val="22"/>
              </w:rPr>
              <w:t>仪容仪表、礼貌用语等各项服务态度达到回复的比率</w:t>
            </w:r>
          </w:p>
        </w:tc>
        <w:tc>
          <w:tcPr>
            <w:tcW w:w="1066" w:type="dxa"/>
            <w:tcBorders>
              <w:top w:val="nil"/>
              <w:left w:val="nil"/>
              <w:bottom w:val="single" w:color="000000" w:sz="4" w:space="0"/>
              <w:right w:val="single" w:color="000000" w:sz="4" w:space="0"/>
            </w:tcBorders>
            <w:vAlign w:val="top"/>
          </w:tcPr>
          <w:p w14:paraId="7EB9B0A5">
            <w:pPr>
              <w:jc w:val="center"/>
              <w:rPr>
                <w:color w:val="auto"/>
              </w:rPr>
            </w:pPr>
            <w:r>
              <w:rPr>
                <w:color w:val="auto"/>
                <w:sz w:val="22"/>
              </w:rPr>
              <w:t>≧95%</w:t>
            </w:r>
          </w:p>
        </w:tc>
      </w:tr>
      <w:tr w14:paraId="185285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6DEEB964">
            <w:pPr>
              <w:jc w:val="center"/>
              <w:rPr>
                <w:color w:val="auto"/>
              </w:rPr>
            </w:pPr>
            <w:r>
              <w:rPr>
                <w:color w:val="auto"/>
                <w:sz w:val="22"/>
              </w:rPr>
              <w:t>7</w:t>
            </w:r>
          </w:p>
        </w:tc>
        <w:tc>
          <w:tcPr>
            <w:tcW w:w="1457" w:type="dxa"/>
            <w:tcBorders>
              <w:top w:val="nil"/>
              <w:left w:val="nil"/>
              <w:bottom w:val="single" w:color="000000" w:sz="4" w:space="0"/>
              <w:right w:val="single" w:color="000000" w:sz="4" w:space="0"/>
            </w:tcBorders>
            <w:vAlign w:val="top"/>
          </w:tcPr>
          <w:p w14:paraId="7446558E">
            <w:pPr>
              <w:jc w:val="center"/>
              <w:rPr>
                <w:color w:val="auto"/>
              </w:rPr>
            </w:pPr>
            <w:r>
              <w:rPr>
                <w:color w:val="auto"/>
                <w:sz w:val="22"/>
              </w:rPr>
              <w:t>培训达标率</w:t>
            </w:r>
          </w:p>
        </w:tc>
        <w:tc>
          <w:tcPr>
            <w:tcW w:w="5326" w:type="dxa"/>
            <w:tcBorders>
              <w:top w:val="nil"/>
              <w:left w:val="nil"/>
              <w:bottom w:val="single" w:color="000000" w:sz="4" w:space="0"/>
              <w:right w:val="single" w:color="000000" w:sz="4" w:space="0"/>
            </w:tcBorders>
            <w:vAlign w:val="top"/>
          </w:tcPr>
          <w:p w14:paraId="6F6CA006">
            <w:pPr>
              <w:jc w:val="both"/>
              <w:rPr>
                <w:color w:val="auto"/>
              </w:rPr>
            </w:pPr>
            <w:r>
              <w:rPr>
                <w:color w:val="auto"/>
                <w:sz w:val="22"/>
              </w:rPr>
              <w:t>经培训考核合格后上岗的比率</w:t>
            </w:r>
          </w:p>
        </w:tc>
        <w:tc>
          <w:tcPr>
            <w:tcW w:w="1066" w:type="dxa"/>
            <w:tcBorders>
              <w:top w:val="nil"/>
              <w:left w:val="nil"/>
              <w:bottom w:val="single" w:color="000000" w:sz="4" w:space="0"/>
              <w:right w:val="single" w:color="000000" w:sz="4" w:space="0"/>
            </w:tcBorders>
            <w:vAlign w:val="top"/>
          </w:tcPr>
          <w:p w14:paraId="671F2CF0">
            <w:pPr>
              <w:jc w:val="center"/>
              <w:rPr>
                <w:color w:val="auto"/>
              </w:rPr>
            </w:pPr>
            <w:r>
              <w:rPr>
                <w:color w:val="auto"/>
                <w:sz w:val="22"/>
              </w:rPr>
              <w:t>＝100%</w:t>
            </w:r>
          </w:p>
        </w:tc>
      </w:tr>
      <w:tr w14:paraId="0521F8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6B61C7F8">
            <w:pPr>
              <w:jc w:val="center"/>
              <w:rPr>
                <w:color w:val="auto"/>
              </w:rPr>
            </w:pPr>
            <w:r>
              <w:rPr>
                <w:color w:val="auto"/>
                <w:sz w:val="22"/>
              </w:rPr>
              <w:t>8</w:t>
            </w:r>
          </w:p>
        </w:tc>
        <w:tc>
          <w:tcPr>
            <w:tcW w:w="1457" w:type="dxa"/>
            <w:tcBorders>
              <w:top w:val="nil"/>
              <w:left w:val="nil"/>
              <w:bottom w:val="single" w:color="000000" w:sz="4" w:space="0"/>
              <w:right w:val="single" w:color="000000" w:sz="4" w:space="0"/>
            </w:tcBorders>
            <w:vAlign w:val="top"/>
          </w:tcPr>
          <w:p w14:paraId="023336E6">
            <w:pPr>
              <w:jc w:val="center"/>
              <w:rPr>
                <w:color w:val="auto"/>
              </w:rPr>
            </w:pPr>
            <w:r>
              <w:rPr>
                <w:color w:val="auto"/>
                <w:sz w:val="22"/>
              </w:rPr>
              <w:t>停车场及配套设施完好率</w:t>
            </w:r>
          </w:p>
        </w:tc>
        <w:tc>
          <w:tcPr>
            <w:tcW w:w="5326" w:type="dxa"/>
            <w:tcBorders>
              <w:top w:val="nil"/>
              <w:left w:val="nil"/>
              <w:bottom w:val="single" w:color="000000" w:sz="4" w:space="0"/>
              <w:right w:val="single" w:color="000000" w:sz="4" w:space="0"/>
            </w:tcBorders>
            <w:vAlign w:val="top"/>
          </w:tcPr>
          <w:p w14:paraId="7B8ACB2A">
            <w:pPr>
              <w:jc w:val="both"/>
              <w:rPr>
                <w:color w:val="auto"/>
              </w:rPr>
            </w:pPr>
            <w:r>
              <w:rPr>
                <w:color w:val="auto"/>
                <w:sz w:val="22"/>
              </w:rPr>
              <w:t>医院停车场无发生重大碰撞失盗事件</w:t>
            </w:r>
          </w:p>
        </w:tc>
        <w:tc>
          <w:tcPr>
            <w:tcW w:w="1066" w:type="dxa"/>
            <w:tcBorders>
              <w:top w:val="nil"/>
              <w:left w:val="nil"/>
              <w:bottom w:val="single" w:color="000000" w:sz="4" w:space="0"/>
              <w:right w:val="single" w:color="000000" w:sz="4" w:space="0"/>
            </w:tcBorders>
            <w:vAlign w:val="top"/>
          </w:tcPr>
          <w:p w14:paraId="6AC852EF">
            <w:pPr>
              <w:jc w:val="center"/>
              <w:rPr>
                <w:color w:val="auto"/>
              </w:rPr>
            </w:pPr>
            <w:r>
              <w:rPr>
                <w:color w:val="auto"/>
                <w:sz w:val="22"/>
              </w:rPr>
              <w:t>≧95%</w:t>
            </w:r>
          </w:p>
        </w:tc>
      </w:tr>
      <w:tr w14:paraId="7186AB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7D38A3C4">
            <w:pPr>
              <w:jc w:val="center"/>
              <w:rPr>
                <w:color w:val="auto"/>
              </w:rPr>
            </w:pPr>
            <w:r>
              <w:rPr>
                <w:color w:val="auto"/>
                <w:sz w:val="22"/>
              </w:rPr>
              <w:t>10</w:t>
            </w:r>
          </w:p>
        </w:tc>
        <w:tc>
          <w:tcPr>
            <w:tcW w:w="1457" w:type="dxa"/>
            <w:tcBorders>
              <w:top w:val="nil"/>
              <w:left w:val="nil"/>
              <w:bottom w:val="single" w:color="000000" w:sz="4" w:space="0"/>
              <w:right w:val="single" w:color="000000" w:sz="4" w:space="0"/>
            </w:tcBorders>
            <w:vAlign w:val="top"/>
          </w:tcPr>
          <w:p w14:paraId="7E5933BE">
            <w:pPr>
              <w:jc w:val="center"/>
              <w:rPr>
                <w:color w:val="auto"/>
              </w:rPr>
            </w:pPr>
            <w:r>
              <w:rPr>
                <w:color w:val="auto"/>
                <w:sz w:val="22"/>
              </w:rPr>
              <w:t>治安案件发生率</w:t>
            </w:r>
          </w:p>
        </w:tc>
        <w:tc>
          <w:tcPr>
            <w:tcW w:w="5326" w:type="dxa"/>
            <w:tcBorders>
              <w:top w:val="nil"/>
              <w:left w:val="nil"/>
              <w:bottom w:val="single" w:color="000000" w:sz="4" w:space="0"/>
              <w:right w:val="single" w:color="000000" w:sz="4" w:space="0"/>
            </w:tcBorders>
            <w:vAlign w:val="top"/>
          </w:tcPr>
          <w:p w14:paraId="7EF2B180">
            <w:pPr>
              <w:jc w:val="both"/>
              <w:rPr>
                <w:color w:val="auto"/>
              </w:rPr>
            </w:pPr>
            <w:r>
              <w:rPr>
                <w:color w:val="auto"/>
                <w:sz w:val="22"/>
              </w:rPr>
              <w:t>医院无发生治安案件事件</w:t>
            </w:r>
          </w:p>
        </w:tc>
        <w:tc>
          <w:tcPr>
            <w:tcW w:w="1066" w:type="dxa"/>
            <w:tcBorders>
              <w:top w:val="nil"/>
              <w:left w:val="nil"/>
              <w:bottom w:val="single" w:color="000000" w:sz="4" w:space="0"/>
              <w:right w:val="single" w:color="000000" w:sz="4" w:space="0"/>
            </w:tcBorders>
            <w:vAlign w:val="top"/>
          </w:tcPr>
          <w:p w14:paraId="37328824">
            <w:pPr>
              <w:jc w:val="center"/>
              <w:rPr>
                <w:color w:val="auto"/>
              </w:rPr>
            </w:pPr>
            <w:r>
              <w:rPr>
                <w:color w:val="auto"/>
                <w:sz w:val="22"/>
              </w:rPr>
              <w:t>=0</w:t>
            </w:r>
          </w:p>
        </w:tc>
      </w:tr>
      <w:tr w14:paraId="4BD509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742F0DAB">
            <w:pPr>
              <w:jc w:val="center"/>
              <w:rPr>
                <w:color w:val="auto"/>
              </w:rPr>
            </w:pPr>
            <w:r>
              <w:rPr>
                <w:color w:val="auto"/>
                <w:sz w:val="22"/>
              </w:rPr>
              <w:t>11</w:t>
            </w:r>
          </w:p>
        </w:tc>
        <w:tc>
          <w:tcPr>
            <w:tcW w:w="1457" w:type="dxa"/>
            <w:tcBorders>
              <w:top w:val="nil"/>
              <w:left w:val="nil"/>
              <w:bottom w:val="single" w:color="000000" w:sz="4" w:space="0"/>
              <w:right w:val="single" w:color="000000" w:sz="4" w:space="0"/>
            </w:tcBorders>
            <w:vAlign w:val="top"/>
          </w:tcPr>
          <w:p w14:paraId="59EC145E">
            <w:pPr>
              <w:jc w:val="center"/>
              <w:rPr>
                <w:color w:val="auto"/>
              </w:rPr>
            </w:pPr>
            <w:r>
              <w:rPr>
                <w:color w:val="auto"/>
                <w:sz w:val="22"/>
              </w:rPr>
              <w:t>消防设施设备</w:t>
            </w:r>
          </w:p>
        </w:tc>
        <w:tc>
          <w:tcPr>
            <w:tcW w:w="5326" w:type="dxa"/>
            <w:tcBorders>
              <w:top w:val="nil"/>
              <w:left w:val="nil"/>
              <w:bottom w:val="single" w:color="000000" w:sz="4" w:space="0"/>
              <w:right w:val="single" w:color="000000" w:sz="4" w:space="0"/>
            </w:tcBorders>
            <w:vAlign w:val="top"/>
          </w:tcPr>
          <w:p w14:paraId="5F9C098D">
            <w:pPr>
              <w:jc w:val="both"/>
              <w:rPr>
                <w:color w:val="auto"/>
              </w:rPr>
            </w:pPr>
            <w:r>
              <w:rPr>
                <w:color w:val="auto"/>
                <w:sz w:val="22"/>
              </w:rPr>
              <w:t>消防设备完善，有定期检查和建立台账管理，无存在人为损坏等不能使用情况。</w:t>
            </w:r>
          </w:p>
        </w:tc>
        <w:tc>
          <w:tcPr>
            <w:tcW w:w="1066" w:type="dxa"/>
            <w:tcBorders>
              <w:top w:val="nil"/>
              <w:left w:val="nil"/>
              <w:bottom w:val="single" w:color="000000" w:sz="4" w:space="0"/>
              <w:right w:val="single" w:color="000000" w:sz="4" w:space="0"/>
            </w:tcBorders>
            <w:vAlign w:val="top"/>
          </w:tcPr>
          <w:p w14:paraId="2E9109DC">
            <w:pPr>
              <w:jc w:val="center"/>
              <w:rPr>
                <w:color w:val="auto"/>
              </w:rPr>
            </w:pPr>
            <w:r>
              <w:rPr>
                <w:color w:val="auto"/>
                <w:sz w:val="22"/>
              </w:rPr>
              <w:t>＝100%</w:t>
            </w:r>
          </w:p>
        </w:tc>
      </w:tr>
      <w:tr w14:paraId="043888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7771026D">
            <w:pPr>
              <w:jc w:val="center"/>
              <w:rPr>
                <w:color w:val="auto"/>
              </w:rPr>
            </w:pPr>
            <w:r>
              <w:rPr>
                <w:color w:val="auto"/>
                <w:sz w:val="22"/>
              </w:rPr>
              <w:t>12</w:t>
            </w:r>
          </w:p>
        </w:tc>
        <w:tc>
          <w:tcPr>
            <w:tcW w:w="1457" w:type="dxa"/>
            <w:tcBorders>
              <w:top w:val="nil"/>
              <w:left w:val="nil"/>
              <w:bottom w:val="single" w:color="000000" w:sz="4" w:space="0"/>
              <w:right w:val="single" w:color="000000" w:sz="4" w:space="0"/>
            </w:tcBorders>
            <w:vAlign w:val="top"/>
          </w:tcPr>
          <w:p w14:paraId="49B4B7B5">
            <w:pPr>
              <w:jc w:val="center"/>
              <w:rPr>
                <w:color w:val="auto"/>
              </w:rPr>
            </w:pPr>
            <w:r>
              <w:rPr>
                <w:color w:val="auto"/>
                <w:sz w:val="22"/>
              </w:rPr>
              <w:t>火灾发生率</w:t>
            </w:r>
          </w:p>
        </w:tc>
        <w:tc>
          <w:tcPr>
            <w:tcW w:w="5326" w:type="dxa"/>
            <w:tcBorders>
              <w:top w:val="nil"/>
              <w:left w:val="nil"/>
              <w:bottom w:val="single" w:color="000000" w:sz="4" w:space="0"/>
              <w:right w:val="single" w:color="000000" w:sz="4" w:space="0"/>
            </w:tcBorders>
            <w:vAlign w:val="top"/>
          </w:tcPr>
          <w:p w14:paraId="12850DDD">
            <w:pPr>
              <w:jc w:val="both"/>
              <w:rPr>
                <w:color w:val="auto"/>
              </w:rPr>
            </w:pPr>
            <w:r>
              <w:rPr>
                <w:color w:val="auto"/>
                <w:sz w:val="22"/>
              </w:rPr>
              <w:t>医院内无发生火灾事件</w:t>
            </w:r>
          </w:p>
        </w:tc>
        <w:tc>
          <w:tcPr>
            <w:tcW w:w="1066" w:type="dxa"/>
            <w:tcBorders>
              <w:top w:val="nil"/>
              <w:left w:val="nil"/>
              <w:bottom w:val="single" w:color="000000" w:sz="4" w:space="0"/>
              <w:right w:val="single" w:color="000000" w:sz="4" w:space="0"/>
            </w:tcBorders>
            <w:vAlign w:val="top"/>
          </w:tcPr>
          <w:p w14:paraId="18CCC1D8">
            <w:pPr>
              <w:jc w:val="center"/>
              <w:rPr>
                <w:color w:val="auto"/>
              </w:rPr>
            </w:pPr>
            <w:r>
              <w:rPr>
                <w:color w:val="auto"/>
                <w:sz w:val="22"/>
              </w:rPr>
              <w:t>＝0</w:t>
            </w:r>
          </w:p>
        </w:tc>
      </w:tr>
      <w:tr w14:paraId="121449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 w:type="dxa"/>
            <w:tcBorders>
              <w:top w:val="nil"/>
              <w:left w:val="single" w:color="000000" w:sz="4" w:space="0"/>
              <w:bottom w:val="single" w:color="000000" w:sz="4" w:space="0"/>
              <w:right w:val="single" w:color="000000" w:sz="4" w:space="0"/>
            </w:tcBorders>
            <w:vAlign w:val="center"/>
          </w:tcPr>
          <w:p w14:paraId="03B722A8">
            <w:pPr>
              <w:jc w:val="center"/>
              <w:rPr>
                <w:color w:val="auto"/>
              </w:rPr>
            </w:pPr>
            <w:r>
              <w:rPr>
                <w:color w:val="auto"/>
                <w:sz w:val="22"/>
              </w:rPr>
              <w:t>13</w:t>
            </w:r>
          </w:p>
        </w:tc>
        <w:tc>
          <w:tcPr>
            <w:tcW w:w="1457" w:type="dxa"/>
            <w:tcBorders>
              <w:top w:val="nil"/>
              <w:left w:val="nil"/>
              <w:bottom w:val="single" w:color="000000" w:sz="4" w:space="0"/>
              <w:right w:val="single" w:color="000000" w:sz="4" w:space="0"/>
            </w:tcBorders>
            <w:vAlign w:val="top"/>
          </w:tcPr>
          <w:p w14:paraId="39D92B61">
            <w:pPr>
              <w:jc w:val="center"/>
              <w:rPr>
                <w:color w:val="auto"/>
              </w:rPr>
            </w:pPr>
            <w:r>
              <w:rPr>
                <w:color w:val="auto"/>
                <w:sz w:val="22"/>
              </w:rPr>
              <w:t>罚则</w:t>
            </w:r>
          </w:p>
        </w:tc>
        <w:tc>
          <w:tcPr>
            <w:tcW w:w="5326" w:type="dxa"/>
            <w:tcBorders>
              <w:top w:val="nil"/>
              <w:left w:val="nil"/>
              <w:bottom w:val="single" w:color="000000" w:sz="4" w:space="0"/>
              <w:right w:val="single" w:color="000000" w:sz="4" w:space="0"/>
            </w:tcBorders>
            <w:vAlign w:val="top"/>
          </w:tcPr>
          <w:p w14:paraId="52007C68">
            <w:pPr>
              <w:jc w:val="both"/>
              <w:rPr>
                <w:color w:val="auto"/>
              </w:rPr>
            </w:pPr>
            <w:r>
              <w:rPr>
                <w:rFonts w:hint="eastAsia"/>
                <w:color w:val="auto"/>
                <w:sz w:val="22"/>
                <w:lang w:eastAsia="zh-CN"/>
              </w:rPr>
              <w:t>乙方</w:t>
            </w:r>
            <w:r>
              <w:rPr>
                <w:color w:val="auto"/>
                <w:sz w:val="22"/>
              </w:rPr>
              <w:t>不能依条款按质按量完成工作，或通过院方每月满意度调查结果，院方有权按实际情况酌情扣除服务费</w:t>
            </w:r>
          </w:p>
        </w:tc>
        <w:tc>
          <w:tcPr>
            <w:tcW w:w="1066" w:type="dxa"/>
            <w:tcBorders>
              <w:top w:val="nil"/>
              <w:left w:val="nil"/>
              <w:bottom w:val="single" w:color="000000" w:sz="4" w:space="0"/>
              <w:right w:val="single" w:color="000000" w:sz="4" w:space="0"/>
            </w:tcBorders>
            <w:vAlign w:val="top"/>
          </w:tcPr>
          <w:p w14:paraId="32EBCB54">
            <w:pPr>
              <w:jc w:val="center"/>
              <w:rPr>
                <w:color w:val="auto"/>
              </w:rPr>
            </w:pPr>
          </w:p>
        </w:tc>
      </w:tr>
    </w:tbl>
    <w:p w14:paraId="713A97DE">
      <w:pPr>
        <w:jc w:val="both"/>
        <w:rPr>
          <w:color w:val="auto"/>
        </w:rPr>
      </w:pPr>
    </w:p>
    <w:p w14:paraId="3E282AC3">
      <w:pPr>
        <w:jc w:val="both"/>
        <w:rPr>
          <w:color w:val="auto"/>
        </w:rPr>
      </w:pPr>
      <w:r>
        <w:rPr>
          <w:b/>
          <w:color w:val="auto"/>
          <w:sz w:val="22"/>
        </w:rPr>
        <w:t>附件3：</w:t>
      </w:r>
    </w:p>
    <w:p w14:paraId="745DDAD6">
      <w:pPr>
        <w:jc w:val="center"/>
        <w:rPr>
          <w:color w:val="auto"/>
        </w:rPr>
      </w:pPr>
      <w:r>
        <w:rPr>
          <w:b/>
          <w:color w:val="auto"/>
          <w:sz w:val="22"/>
        </w:rPr>
        <w:t>东坑医院保安服务考核标准</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48"/>
        <w:gridCol w:w="517"/>
        <w:gridCol w:w="5151"/>
        <w:gridCol w:w="684"/>
        <w:gridCol w:w="450"/>
        <w:gridCol w:w="450"/>
      </w:tblGrid>
      <w:tr w14:paraId="07B952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single" w:color="000000" w:sz="4" w:space="0"/>
              <w:left w:val="single" w:color="000000" w:sz="4" w:space="0"/>
              <w:bottom w:val="single" w:color="000000" w:sz="4" w:space="0"/>
              <w:right w:val="single" w:color="000000" w:sz="4" w:space="0"/>
            </w:tcBorders>
            <w:vAlign w:val="top"/>
          </w:tcPr>
          <w:p w14:paraId="59826032">
            <w:pPr>
              <w:jc w:val="center"/>
              <w:rPr>
                <w:color w:val="auto"/>
              </w:rPr>
            </w:pPr>
            <w:r>
              <w:rPr>
                <w:b/>
                <w:color w:val="auto"/>
                <w:sz w:val="22"/>
              </w:rPr>
              <w:t>项目</w:t>
            </w:r>
          </w:p>
        </w:tc>
        <w:tc>
          <w:tcPr>
            <w:tcW w:w="517" w:type="dxa"/>
            <w:tcBorders>
              <w:top w:val="single" w:color="000000" w:sz="4" w:space="0"/>
              <w:left w:val="nil"/>
              <w:bottom w:val="single" w:color="000000" w:sz="4" w:space="0"/>
              <w:right w:val="single" w:color="000000" w:sz="4" w:space="0"/>
            </w:tcBorders>
            <w:vAlign w:val="top"/>
          </w:tcPr>
          <w:p w14:paraId="6A0D97AF">
            <w:pPr>
              <w:jc w:val="center"/>
              <w:rPr>
                <w:color w:val="auto"/>
              </w:rPr>
            </w:pPr>
            <w:r>
              <w:rPr>
                <w:b/>
                <w:color w:val="auto"/>
                <w:sz w:val="22"/>
              </w:rPr>
              <w:t>序号</w:t>
            </w:r>
          </w:p>
        </w:tc>
        <w:tc>
          <w:tcPr>
            <w:tcW w:w="5151" w:type="dxa"/>
            <w:tcBorders>
              <w:top w:val="single" w:color="000000" w:sz="4" w:space="0"/>
              <w:left w:val="nil"/>
              <w:bottom w:val="single" w:color="000000" w:sz="4" w:space="0"/>
              <w:right w:val="single" w:color="000000" w:sz="4" w:space="0"/>
            </w:tcBorders>
            <w:vAlign w:val="top"/>
          </w:tcPr>
          <w:p w14:paraId="6DB290BF">
            <w:pPr>
              <w:jc w:val="center"/>
              <w:rPr>
                <w:color w:val="auto"/>
              </w:rPr>
            </w:pPr>
            <w:r>
              <w:rPr>
                <w:b/>
                <w:color w:val="auto"/>
                <w:sz w:val="22"/>
              </w:rPr>
              <w:t>考核内容</w:t>
            </w:r>
          </w:p>
        </w:tc>
        <w:tc>
          <w:tcPr>
            <w:tcW w:w="684" w:type="dxa"/>
            <w:tcBorders>
              <w:top w:val="single" w:color="000000" w:sz="4" w:space="0"/>
              <w:left w:val="nil"/>
              <w:bottom w:val="single" w:color="000000" w:sz="4" w:space="0"/>
              <w:right w:val="single" w:color="000000" w:sz="4" w:space="0"/>
            </w:tcBorders>
            <w:vAlign w:val="top"/>
          </w:tcPr>
          <w:p w14:paraId="3BD4929C">
            <w:pPr>
              <w:jc w:val="center"/>
              <w:rPr>
                <w:color w:val="auto"/>
              </w:rPr>
            </w:pPr>
            <w:r>
              <w:rPr>
                <w:b/>
                <w:color w:val="auto"/>
                <w:sz w:val="22"/>
              </w:rPr>
              <w:t>满分</w:t>
            </w:r>
          </w:p>
        </w:tc>
        <w:tc>
          <w:tcPr>
            <w:tcW w:w="450" w:type="dxa"/>
            <w:tcBorders>
              <w:top w:val="single" w:color="000000" w:sz="4" w:space="0"/>
              <w:left w:val="nil"/>
              <w:bottom w:val="single" w:color="000000" w:sz="4" w:space="0"/>
              <w:right w:val="single" w:color="000000" w:sz="4" w:space="0"/>
            </w:tcBorders>
            <w:vAlign w:val="top"/>
          </w:tcPr>
          <w:p w14:paraId="18B4EF77">
            <w:pPr>
              <w:jc w:val="center"/>
              <w:rPr>
                <w:color w:val="auto"/>
              </w:rPr>
            </w:pPr>
            <w:r>
              <w:rPr>
                <w:b/>
                <w:color w:val="auto"/>
                <w:sz w:val="22"/>
              </w:rPr>
              <w:t>考核</w:t>
            </w:r>
          </w:p>
          <w:p w14:paraId="4A9D0FB4">
            <w:pPr>
              <w:jc w:val="center"/>
              <w:rPr>
                <w:color w:val="auto"/>
              </w:rPr>
            </w:pPr>
            <w:r>
              <w:rPr>
                <w:b/>
                <w:color w:val="auto"/>
                <w:sz w:val="22"/>
              </w:rPr>
              <w:t>打分</w:t>
            </w:r>
          </w:p>
        </w:tc>
        <w:tc>
          <w:tcPr>
            <w:tcW w:w="450" w:type="dxa"/>
            <w:tcBorders>
              <w:top w:val="single" w:color="000000" w:sz="4" w:space="0"/>
              <w:left w:val="nil"/>
              <w:bottom w:val="single" w:color="000000" w:sz="4" w:space="0"/>
              <w:right w:val="single" w:color="000000" w:sz="4" w:space="0"/>
            </w:tcBorders>
            <w:vAlign w:val="top"/>
          </w:tcPr>
          <w:p w14:paraId="775C272D">
            <w:pPr>
              <w:jc w:val="center"/>
              <w:rPr>
                <w:color w:val="auto"/>
              </w:rPr>
            </w:pPr>
            <w:r>
              <w:rPr>
                <w:b/>
                <w:color w:val="auto"/>
                <w:sz w:val="22"/>
              </w:rPr>
              <w:t>扣分</w:t>
            </w:r>
          </w:p>
          <w:p w14:paraId="0FA83D6B">
            <w:pPr>
              <w:jc w:val="center"/>
              <w:rPr>
                <w:color w:val="auto"/>
              </w:rPr>
            </w:pPr>
            <w:r>
              <w:rPr>
                <w:b/>
                <w:color w:val="auto"/>
                <w:sz w:val="22"/>
              </w:rPr>
              <w:t>原因</w:t>
            </w:r>
          </w:p>
        </w:tc>
      </w:tr>
      <w:tr w14:paraId="02C82E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restart"/>
            <w:tcBorders>
              <w:top w:val="nil"/>
              <w:left w:val="single" w:color="000000" w:sz="4" w:space="0"/>
              <w:bottom w:val="single" w:color="000000" w:sz="4" w:space="0"/>
              <w:right w:val="single" w:color="000000" w:sz="4" w:space="0"/>
            </w:tcBorders>
            <w:vAlign w:val="top"/>
          </w:tcPr>
          <w:p w14:paraId="31363DD9">
            <w:pPr>
              <w:jc w:val="center"/>
              <w:rPr>
                <w:color w:val="auto"/>
              </w:rPr>
            </w:pPr>
            <w:r>
              <w:rPr>
                <w:b/>
                <w:color w:val="auto"/>
                <w:sz w:val="22"/>
              </w:rPr>
              <w:t>安全责任</w:t>
            </w:r>
          </w:p>
          <w:p w14:paraId="0F63113A">
            <w:pPr>
              <w:jc w:val="center"/>
              <w:rPr>
                <w:color w:val="auto"/>
              </w:rPr>
            </w:pPr>
            <w:r>
              <w:rPr>
                <w:b/>
                <w:color w:val="auto"/>
                <w:sz w:val="22"/>
              </w:rPr>
              <w:t>与纪律</w:t>
            </w:r>
          </w:p>
          <w:p w14:paraId="48136151">
            <w:pPr>
              <w:jc w:val="center"/>
              <w:rPr>
                <w:color w:val="auto"/>
              </w:rPr>
            </w:pPr>
            <w:r>
              <w:rPr>
                <w:b/>
                <w:color w:val="auto"/>
                <w:sz w:val="22"/>
              </w:rPr>
              <w:t>（10%）</w:t>
            </w:r>
          </w:p>
        </w:tc>
        <w:tc>
          <w:tcPr>
            <w:tcW w:w="517" w:type="dxa"/>
            <w:tcBorders>
              <w:top w:val="nil"/>
              <w:left w:val="nil"/>
              <w:bottom w:val="single" w:color="000000" w:sz="4" w:space="0"/>
              <w:right w:val="single" w:color="000000" w:sz="4" w:space="0"/>
            </w:tcBorders>
            <w:vAlign w:val="top"/>
          </w:tcPr>
          <w:p w14:paraId="4B0987A3">
            <w:pPr>
              <w:jc w:val="center"/>
              <w:rPr>
                <w:color w:val="auto"/>
              </w:rPr>
            </w:pPr>
            <w:r>
              <w:rPr>
                <w:color w:val="auto"/>
                <w:sz w:val="22"/>
              </w:rPr>
              <w:t>1</w:t>
            </w:r>
          </w:p>
        </w:tc>
        <w:tc>
          <w:tcPr>
            <w:tcW w:w="5151" w:type="dxa"/>
            <w:tcBorders>
              <w:top w:val="nil"/>
              <w:left w:val="nil"/>
              <w:bottom w:val="single" w:color="000000" w:sz="4" w:space="0"/>
              <w:right w:val="single" w:color="000000" w:sz="4" w:space="0"/>
            </w:tcBorders>
            <w:vAlign w:val="top"/>
          </w:tcPr>
          <w:p w14:paraId="19DC67A9">
            <w:pPr>
              <w:jc w:val="left"/>
              <w:rPr>
                <w:color w:val="auto"/>
              </w:rPr>
            </w:pPr>
            <w:r>
              <w:rPr>
                <w:color w:val="auto"/>
                <w:sz w:val="22"/>
              </w:rPr>
              <w:t>没有因疏忽、大意或处理不当而引起安全责任事故，导致</w:t>
            </w:r>
            <w:r>
              <w:rPr>
                <w:rFonts w:hint="eastAsia"/>
                <w:color w:val="auto"/>
                <w:sz w:val="22"/>
                <w:lang w:eastAsia="zh-CN"/>
              </w:rPr>
              <w:t>甲方</w:t>
            </w:r>
            <w:r>
              <w:rPr>
                <w:color w:val="auto"/>
                <w:sz w:val="22"/>
              </w:rPr>
              <w:t>守护目标范围内有人员伤亡</w:t>
            </w:r>
          </w:p>
        </w:tc>
        <w:tc>
          <w:tcPr>
            <w:tcW w:w="684" w:type="dxa"/>
            <w:tcBorders>
              <w:top w:val="nil"/>
              <w:left w:val="nil"/>
              <w:bottom w:val="single" w:color="000000" w:sz="4" w:space="0"/>
              <w:right w:val="single" w:color="000000" w:sz="4" w:space="0"/>
            </w:tcBorders>
            <w:vAlign w:val="top"/>
          </w:tcPr>
          <w:p w14:paraId="4E408370">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40A0D5C8">
            <w:pPr>
              <w:jc w:val="center"/>
              <w:rPr>
                <w:color w:val="auto"/>
              </w:rPr>
            </w:pPr>
          </w:p>
        </w:tc>
        <w:tc>
          <w:tcPr>
            <w:tcW w:w="450" w:type="dxa"/>
            <w:tcBorders>
              <w:top w:val="nil"/>
              <w:left w:val="nil"/>
              <w:bottom w:val="single" w:color="000000" w:sz="4" w:space="0"/>
              <w:right w:val="single" w:color="000000" w:sz="4" w:space="0"/>
            </w:tcBorders>
            <w:vAlign w:val="top"/>
          </w:tcPr>
          <w:p w14:paraId="095E7371">
            <w:pPr>
              <w:jc w:val="center"/>
              <w:rPr>
                <w:color w:val="auto"/>
              </w:rPr>
            </w:pPr>
          </w:p>
        </w:tc>
      </w:tr>
      <w:tr w14:paraId="682C73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37193EF4">
            <w:pPr>
              <w:rPr>
                <w:color w:val="auto"/>
              </w:rPr>
            </w:pPr>
          </w:p>
        </w:tc>
        <w:tc>
          <w:tcPr>
            <w:tcW w:w="517" w:type="dxa"/>
            <w:tcBorders>
              <w:top w:val="nil"/>
              <w:left w:val="nil"/>
              <w:bottom w:val="single" w:color="000000" w:sz="4" w:space="0"/>
              <w:right w:val="single" w:color="000000" w:sz="4" w:space="0"/>
            </w:tcBorders>
            <w:vAlign w:val="top"/>
          </w:tcPr>
          <w:p w14:paraId="60375536">
            <w:pPr>
              <w:jc w:val="center"/>
              <w:rPr>
                <w:color w:val="auto"/>
              </w:rPr>
            </w:pPr>
            <w:r>
              <w:rPr>
                <w:color w:val="auto"/>
                <w:sz w:val="22"/>
              </w:rPr>
              <w:t>2</w:t>
            </w:r>
          </w:p>
        </w:tc>
        <w:tc>
          <w:tcPr>
            <w:tcW w:w="5151" w:type="dxa"/>
            <w:tcBorders>
              <w:top w:val="nil"/>
              <w:left w:val="nil"/>
              <w:bottom w:val="single" w:color="000000" w:sz="4" w:space="0"/>
              <w:right w:val="single" w:color="000000" w:sz="4" w:space="0"/>
            </w:tcBorders>
            <w:vAlign w:val="top"/>
          </w:tcPr>
          <w:p w14:paraId="5A53CA1D">
            <w:pPr>
              <w:jc w:val="left"/>
              <w:rPr>
                <w:color w:val="auto"/>
              </w:rPr>
            </w:pPr>
            <w:r>
              <w:rPr>
                <w:color w:val="auto"/>
                <w:sz w:val="22"/>
              </w:rPr>
              <w:t>没有因疏忽、大意或处理不当而引起安全责任事故，导致</w:t>
            </w:r>
            <w:r>
              <w:rPr>
                <w:rFonts w:hint="eastAsia"/>
                <w:color w:val="auto"/>
                <w:sz w:val="22"/>
                <w:lang w:eastAsia="zh-CN"/>
              </w:rPr>
              <w:t>甲方</w:t>
            </w:r>
            <w:r>
              <w:rPr>
                <w:color w:val="auto"/>
                <w:sz w:val="22"/>
              </w:rPr>
              <w:t>守护目标有财物损失</w:t>
            </w:r>
          </w:p>
        </w:tc>
        <w:tc>
          <w:tcPr>
            <w:tcW w:w="684" w:type="dxa"/>
            <w:tcBorders>
              <w:top w:val="nil"/>
              <w:left w:val="nil"/>
              <w:bottom w:val="single" w:color="000000" w:sz="4" w:space="0"/>
              <w:right w:val="single" w:color="000000" w:sz="4" w:space="0"/>
            </w:tcBorders>
            <w:vAlign w:val="top"/>
          </w:tcPr>
          <w:p w14:paraId="5C821EFE">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7AC19CEF">
            <w:pPr>
              <w:jc w:val="center"/>
              <w:rPr>
                <w:color w:val="auto"/>
              </w:rPr>
            </w:pPr>
          </w:p>
        </w:tc>
        <w:tc>
          <w:tcPr>
            <w:tcW w:w="450" w:type="dxa"/>
            <w:tcBorders>
              <w:top w:val="nil"/>
              <w:left w:val="nil"/>
              <w:bottom w:val="single" w:color="000000" w:sz="4" w:space="0"/>
              <w:right w:val="single" w:color="000000" w:sz="4" w:space="0"/>
            </w:tcBorders>
            <w:vAlign w:val="top"/>
          </w:tcPr>
          <w:p w14:paraId="73748547">
            <w:pPr>
              <w:jc w:val="center"/>
              <w:rPr>
                <w:color w:val="auto"/>
              </w:rPr>
            </w:pPr>
          </w:p>
        </w:tc>
      </w:tr>
      <w:tr w14:paraId="189EDA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04B27DDA">
            <w:pPr>
              <w:rPr>
                <w:color w:val="auto"/>
              </w:rPr>
            </w:pPr>
          </w:p>
        </w:tc>
        <w:tc>
          <w:tcPr>
            <w:tcW w:w="517" w:type="dxa"/>
            <w:tcBorders>
              <w:top w:val="nil"/>
              <w:left w:val="nil"/>
              <w:bottom w:val="single" w:color="000000" w:sz="4" w:space="0"/>
              <w:right w:val="single" w:color="000000" w:sz="4" w:space="0"/>
            </w:tcBorders>
            <w:vAlign w:val="top"/>
          </w:tcPr>
          <w:p w14:paraId="309BA6B0">
            <w:pPr>
              <w:jc w:val="center"/>
              <w:rPr>
                <w:color w:val="auto"/>
              </w:rPr>
            </w:pPr>
            <w:r>
              <w:rPr>
                <w:color w:val="auto"/>
                <w:sz w:val="22"/>
              </w:rPr>
              <w:t>3</w:t>
            </w:r>
          </w:p>
        </w:tc>
        <w:tc>
          <w:tcPr>
            <w:tcW w:w="5151" w:type="dxa"/>
            <w:tcBorders>
              <w:top w:val="nil"/>
              <w:left w:val="nil"/>
              <w:bottom w:val="single" w:color="000000" w:sz="4" w:space="0"/>
              <w:right w:val="single" w:color="000000" w:sz="4" w:space="0"/>
            </w:tcBorders>
            <w:vAlign w:val="top"/>
          </w:tcPr>
          <w:p w14:paraId="035BE8AC">
            <w:pPr>
              <w:jc w:val="left"/>
              <w:rPr>
                <w:color w:val="auto"/>
              </w:rPr>
            </w:pPr>
            <w:r>
              <w:rPr>
                <w:color w:val="auto"/>
                <w:sz w:val="22"/>
              </w:rPr>
              <w:t>严格按照岗位安全操作规程执勤，没有造成</w:t>
            </w:r>
            <w:r>
              <w:rPr>
                <w:rFonts w:hint="eastAsia"/>
                <w:color w:val="auto"/>
                <w:sz w:val="22"/>
                <w:lang w:eastAsia="zh-CN"/>
              </w:rPr>
              <w:t>甲方</w:t>
            </w:r>
            <w:r>
              <w:rPr>
                <w:color w:val="auto"/>
                <w:sz w:val="22"/>
              </w:rPr>
              <w:t>单位设备设施的损毁</w:t>
            </w:r>
          </w:p>
        </w:tc>
        <w:tc>
          <w:tcPr>
            <w:tcW w:w="684" w:type="dxa"/>
            <w:tcBorders>
              <w:top w:val="nil"/>
              <w:left w:val="nil"/>
              <w:bottom w:val="single" w:color="000000" w:sz="4" w:space="0"/>
              <w:right w:val="single" w:color="000000" w:sz="4" w:space="0"/>
            </w:tcBorders>
            <w:vAlign w:val="top"/>
          </w:tcPr>
          <w:p w14:paraId="36B71500">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2338A295">
            <w:pPr>
              <w:jc w:val="center"/>
              <w:rPr>
                <w:color w:val="auto"/>
              </w:rPr>
            </w:pPr>
          </w:p>
        </w:tc>
        <w:tc>
          <w:tcPr>
            <w:tcW w:w="450" w:type="dxa"/>
            <w:tcBorders>
              <w:top w:val="nil"/>
              <w:left w:val="nil"/>
              <w:bottom w:val="single" w:color="000000" w:sz="4" w:space="0"/>
              <w:right w:val="single" w:color="000000" w:sz="4" w:space="0"/>
            </w:tcBorders>
            <w:vAlign w:val="top"/>
          </w:tcPr>
          <w:p w14:paraId="4D65E814">
            <w:pPr>
              <w:jc w:val="center"/>
              <w:rPr>
                <w:color w:val="auto"/>
              </w:rPr>
            </w:pPr>
          </w:p>
        </w:tc>
      </w:tr>
      <w:tr w14:paraId="7CFCAF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2EC2D275">
            <w:pPr>
              <w:rPr>
                <w:color w:val="auto"/>
              </w:rPr>
            </w:pPr>
          </w:p>
        </w:tc>
        <w:tc>
          <w:tcPr>
            <w:tcW w:w="517" w:type="dxa"/>
            <w:tcBorders>
              <w:top w:val="nil"/>
              <w:left w:val="nil"/>
              <w:bottom w:val="single" w:color="000000" w:sz="4" w:space="0"/>
              <w:right w:val="single" w:color="000000" w:sz="4" w:space="0"/>
            </w:tcBorders>
            <w:vAlign w:val="top"/>
          </w:tcPr>
          <w:p w14:paraId="0C56F7F1">
            <w:pPr>
              <w:jc w:val="center"/>
              <w:rPr>
                <w:color w:val="auto"/>
              </w:rPr>
            </w:pPr>
            <w:r>
              <w:rPr>
                <w:color w:val="auto"/>
                <w:sz w:val="22"/>
              </w:rPr>
              <w:t>4</w:t>
            </w:r>
          </w:p>
        </w:tc>
        <w:tc>
          <w:tcPr>
            <w:tcW w:w="5151" w:type="dxa"/>
            <w:tcBorders>
              <w:top w:val="nil"/>
              <w:left w:val="nil"/>
              <w:bottom w:val="single" w:color="000000" w:sz="4" w:space="0"/>
              <w:right w:val="single" w:color="000000" w:sz="4" w:space="0"/>
            </w:tcBorders>
            <w:vAlign w:val="top"/>
          </w:tcPr>
          <w:p w14:paraId="3F76860F">
            <w:pPr>
              <w:jc w:val="left"/>
              <w:rPr>
                <w:color w:val="auto"/>
              </w:rPr>
            </w:pPr>
            <w:r>
              <w:rPr>
                <w:color w:val="auto"/>
                <w:sz w:val="22"/>
              </w:rPr>
              <w:t>自觉遵守</w:t>
            </w:r>
            <w:r>
              <w:rPr>
                <w:rFonts w:hint="eastAsia"/>
                <w:color w:val="auto"/>
                <w:sz w:val="22"/>
                <w:lang w:eastAsia="zh-CN"/>
              </w:rPr>
              <w:t>甲方</w:t>
            </w:r>
            <w:r>
              <w:rPr>
                <w:color w:val="auto"/>
                <w:sz w:val="22"/>
              </w:rPr>
              <w:t>守护区域内各项安全管理规章制度</w:t>
            </w:r>
          </w:p>
        </w:tc>
        <w:tc>
          <w:tcPr>
            <w:tcW w:w="684" w:type="dxa"/>
            <w:tcBorders>
              <w:top w:val="nil"/>
              <w:left w:val="nil"/>
              <w:bottom w:val="single" w:color="000000" w:sz="4" w:space="0"/>
              <w:right w:val="single" w:color="000000" w:sz="4" w:space="0"/>
            </w:tcBorders>
            <w:vAlign w:val="top"/>
          </w:tcPr>
          <w:p w14:paraId="6B4BE1E1">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22221301">
            <w:pPr>
              <w:jc w:val="center"/>
              <w:rPr>
                <w:color w:val="auto"/>
              </w:rPr>
            </w:pPr>
          </w:p>
        </w:tc>
        <w:tc>
          <w:tcPr>
            <w:tcW w:w="450" w:type="dxa"/>
            <w:tcBorders>
              <w:top w:val="nil"/>
              <w:left w:val="nil"/>
              <w:bottom w:val="single" w:color="000000" w:sz="4" w:space="0"/>
              <w:right w:val="single" w:color="000000" w:sz="4" w:space="0"/>
            </w:tcBorders>
            <w:vAlign w:val="top"/>
          </w:tcPr>
          <w:p w14:paraId="3C25C429">
            <w:pPr>
              <w:jc w:val="center"/>
              <w:rPr>
                <w:color w:val="auto"/>
              </w:rPr>
            </w:pPr>
          </w:p>
        </w:tc>
      </w:tr>
      <w:tr w14:paraId="3761C2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48" w:type="dxa"/>
            <w:vMerge w:val="restart"/>
            <w:tcBorders>
              <w:top w:val="nil"/>
              <w:left w:val="single" w:color="000000" w:sz="4" w:space="0"/>
              <w:bottom w:val="single" w:color="000000" w:sz="4" w:space="0"/>
              <w:right w:val="single" w:color="000000" w:sz="4" w:space="0"/>
            </w:tcBorders>
            <w:vAlign w:val="top"/>
          </w:tcPr>
          <w:p w14:paraId="20B4EDF3">
            <w:pPr>
              <w:jc w:val="center"/>
              <w:rPr>
                <w:color w:val="auto"/>
              </w:rPr>
            </w:pPr>
            <w:r>
              <w:rPr>
                <w:b/>
                <w:color w:val="auto"/>
                <w:sz w:val="22"/>
              </w:rPr>
              <w:t>职业道德</w:t>
            </w:r>
          </w:p>
          <w:p w14:paraId="023F9FA6">
            <w:pPr>
              <w:jc w:val="center"/>
              <w:rPr>
                <w:color w:val="auto"/>
              </w:rPr>
            </w:pPr>
            <w:r>
              <w:rPr>
                <w:b/>
                <w:color w:val="auto"/>
                <w:sz w:val="22"/>
              </w:rPr>
              <w:t>与诚信</w:t>
            </w:r>
          </w:p>
          <w:p w14:paraId="45048E2F">
            <w:pPr>
              <w:jc w:val="center"/>
              <w:rPr>
                <w:color w:val="auto"/>
              </w:rPr>
            </w:pPr>
            <w:r>
              <w:rPr>
                <w:b/>
                <w:color w:val="auto"/>
                <w:sz w:val="22"/>
              </w:rPr>
              <w:t>（10%）</w:t>
            </w:r>
          </w:p>
        </w:tc>
        <w:tc>
          <w:tcPr>
            <w:tcW w:w="517" w:type="dxa"/>
            <w:tcBorders>
              <w:top w:val="nil"/>
              <w:left w:val="nil"/>
              <w:bottom w:val="single" w:color="000000" w:sz="4" w:space="0"/>
              <w:right w:val="single" w:color="000000" w:sz="4" w:space="0"/>
            </w:tcBorders>
            <w:vAlign w:val="top"/>
          </w:tcPr>
          <w:p w14:paraId="1477B4BB">
            <w:pPr>
              <w:jc w:val="center"/>
              <w:rPr>
                <w:color w:val="auto"/>
              </w:rPr>
            </w:pPr>
            <w:r>
              <w:rPr>
                <w:color w:val="auto"/>
                <w:sz w:val="22"/>
              </w:rPr>
              <w:t>1</w:t>
            </w:r>
          </w:p>
        </w:tc>
        <w:tc>
          <w:tcPr>
            <w:tcW w:w="5151" w:type="dxa"/>
            <w:tcBorders>
              <w:top w:val="nil"/>
              <w:left w:val="nil"/>
              <w:bottom w:val="single" w:color="000000" w:sz="4" w:space="0"/>
              <w:right w:val="single" w:color="000000" w:sz="4" w:space="0"/>
            </w:tcBorders>
            <w:vAlign w:val="top"/>
          </w:tcPr>
          <w:p w14:paraId="28AD75A6">
            <w:pPr>
              <w:jc w:val="left"/>
              <w:rPr>
                <w:color w:val="auto"/>
              </w:rPr>
            </w:pPr>
            <w:r>
              <w:rPr>
                <w:rFonts w:hint="eastAsia"/>
                <w:color w:val="auto"/>
                <w:sz w:val="22"/>
                <w:lang w:eastAsia="zh-CN"/>
              </w:rPr>
              <w:t>乙方</w:t>
            </w:r>
            <w:r>
              <w:rPr>
                <w:color w:val="auto"/>
                <w:sz w:val="22"/>
              </w:rPr>
              <w:t>无发生偷窃</w:t>
            </w:r>
            <w:r>
              <w:rPr>
                <w:rFonts w:hint="eastAsia"/>
                <w:color w:val="auto"/>
                <w:sz w:val="22"/>
                <w:lang w:eastAsia="zh-CN"/>
              </w:rPr>
              <w:t>甲方</w:t>
            </w:r>
            <w:r>
              <w:rPr>
                <w:color w:val="auto"/>
                <w:sz w:val="22"/>
              </w:rPr>
              <w:t>守护目标物品行为，无发生未经</w:t>
            </w:r>
            <w:r>
              <w:rPr>
                <w:rFonts w:hint="eastAsia"/>
                <w:color w:val="auto"/>
                <w:sz w:val="22"/>
                <w:lang w:eastAsia="zh-CN"/>
              </w:rPr>
              <w:t>甲方</w:t>
            </w:r>
            <w:r>
              <w:rPr>
                <w:color w:val="auto"/>
                <w:sz w:val="22"/>
              </w:rPr>
              <w:t>同意私自倒卖</w:t>
            </w:r>
            <w:r>
              <w:rPr>
                <w:rFonts w:hint="eastAsia"/>
                <w:color w:val="auto"/>
                <w:sz w:val="22"/>
                <w:lang w:eastAsia="zh-CN"/>
              </w:rPr>
              <w:t>甲方</w:t>
            </w:r>
            <w:r>
              <w:rPr>
                <w:color w:val="auto"/>
                <w:sz w:val="22"/>
              </w:rPr>
              <w:t>物资行为</w:t>
            </w:r>
          </w:p>
        </w:tc>
        <w:tc>
          <w:tcPr>
            <w:tcW w:w="684" w:type="dxa"/>
            <w:tcBorders>
              <w:top w:val="nil"/>
              <w:left w:val="nil"/>
              <w:bottom w:val="single" w:color="000000" w:sz="4" w:space="0"/>
              <w:right w:val="single" w:color="000000" w:sz="4" w:space="0"/>
            </w:tcBorders>
            <w:vAlign w:val="top"/>
          </w:tcPr>
          <w:p w14:paraId="0E2A8F59">
            <w:pPr>
              <w:jc w:val="center"/>
              <w:rPr>
                <w:color w:val="auto"/>
              </w:rPr>
            </w:pPr>
            <w:r>
              <w:rPr>
                <w:color w:val="auto"/>
                <w:sz w:val="22"/>
              </w:rPr>
              <w:t>2.5</w:t>
            </w:r>
          </w:p>
        </w:tc>
        <w:tc>
          <w:tcPr>
            <w:tcW w:w="450" w:type="dxa"/>
            <w:tcBorders>
              <w:top w:val="nil"/>
              <w:left w:val="nil"/>
              <w:bottom w:val="single" w:color="000000" w:sz="4" w:space="0"/>
              <w:right w:val="single" w:color="000000" w:sz="4" w:space="0"/>
            </w:tcBorders>
            <w:vAlign w:val="top"/>
          </w:tcPr>
          <w:p w14:paraId="62429E07">
            <w:pPr>
              <w:jc w:val="center"/>
              <w:rPr>
                <w:color w:val="auto"/>
              </w:rPr>
            </w:pPr>
          </w:p>
        </w:tc>
        <w:tc>
          <w:tcPr>
            <w:tcW w:w="450" w:type="dxa"/>
            <w:tcBorders>
              <w:top w:val="nil"/>
              <w:left w:val="nil"/>
              <w:bottom w:val="single" w:color="000000" w:sz="4" w:space="0"/>
              <w:right w:val="single" w:color="000000" w:sz="4" w:space="0"/>
            </w:tcBorders>
            <w:vAlign w:val="top"/>
          </w:tcPr>
          <w:p w14:paraId="48EFBE1E">
            <w:pPr>
              <w:jc w:val="center"/>
              <w:rPr>
                <w:color w:val="auto"/>
              </w:rPr>
            </w:pPr>
          </w:p>
        </w:tc>
      </w:tr>
      <w:tr w14:paraId="78BCE7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19C3CD03">
            <w:pPr>
              <w:rPr>
                <w:color w:val="auto"/>
              </w:rPr>
            </w:pPr>
          </w:p>
        </w:tc>
        <w:tc>
          <w:tcPr>
            <w:tcW w:w="517" w:type="dxa"/>
            <w:tcBorders>
              <w:top w:val="nil"/>
              <w:left w:val="nil"/>
              <w:bottom w:val="single" w:color="000000" w:sz="4" w:space="0"/>
              <w:right w:val="single" w:color="000000" w:sz="4" w:space="0"/>
            </w:tcBorders>
            <w:vAlign w:val="top"/>
          </w:tcPr>
          <w:p w14:paraId="5B83975C">
            <w:pPr>
              <w:jc w:val="center"/>
              <w:rPr>
                <w:color w:val="auto"/>
              </w:rPr>
            </w:pPr>
            <w:r>
              <w:rPr>
                <w:color w:val="auto"/>
                <w:sz w:val="22"/>
              </w:rPr>
              <w:t>2</w:t>
            </w:r>
          </w:p>
        </w:tc>
        <w:tc>
          <w:tcPr>
            <w:tcW w:w="5151" w:type="dxa"/>
            <w:tcBorders>
              <w:top w:val="nil"/>
              <w:left w:val="nil"/>
              <w:bottom w:val="single" w:color="000000" w:sz="4" w:space="0"/>
              <w:right w:val="single" w:color="000000" w:sz="4" w:space="0"/>
            </w:tcBorders>
            <w:vAlign w:val="top"/>
          </w:tcPr>
          <w:p w14:paraId="4E2D2925">
            <w:pPr>
              <w:jc w:val="left"/>
              <w:rPr>
                <w:color w:val="auto"/>
              </w:rPr>
            </w:pPr>
            <w:r>
              <w:rPr>
                <w:rFonts w:hint="eastAsia"/>
                <w:color w:val="auto"/>
                <w:sz w:val="22"/>
                <w:lang w:eastAsia="zh-CN"/>
              </w:rPr>
              <w:t>乙方</w:t>
            </w:r>
            <w:r>
              <w:rPr>
                <w:color w:val="auto"/>
                <w:sz w:val="22"/>
              </w:rPr>
              <w:t>无发生违规收取停车费或乱收费现象</w:t>
            </w:r>
          </w:p>
        </w:tc>
        <w:tc>
          <w:tcPr>
            <w:tcW w:w="684" w:type="dxa"/>
            <w:tcBorders>
              <w:top w:val="nil"/>
              <w:left w:val="nil"/>
              <w:bottom w:val="single" w:color="000000" w:sz="4" w:space="0"/>
              <w:right w:val="single" w:color="000000" w:sz="4" w:space="0"/>
            </w:tcBorders>
            <w:vAlign w:val="top"/>
          </w:tcPr>
          <w:p w14:paraId="7F4B78CA">
            <w:pPr>
              <w:jc w:val="center"/>
              <w:rPr>
                <w:color w:val="auto"/>
              </w:rPr>
            </w:pPr>
            <w:r>
              <w:rPr>
                <w:color w:val="auto"/>
                <w:sz w:val="22"/>
              </w:rPr>
              <w:t>2.5</w:t>
            </w:r>
          </w:p>
        </w:tc>
        <w:tc>
          <w:tcPr>
            <w:tcW w:w="450" w:type="dxa"/>
            <w:tcBorders>
              <w:top w:val="nil"/>
              <w:left w:val="nil"/>
              <w:bottom w:val="single" w:color="000000" w:sz="4" w:space="0"/>
              <w:right w:val="single" w:color="000000" w:sz="4" w:space="0"/>
            </w:tcBorders>
            <w:vAlign w:val="top"/>
          </w:tcPr>
          <w:p w14:paraId="4B06A45D">
            <w:pPr>
              <w:jc w:val="center"/>
              <w:rPr>
                <w:color w:val="auto"/>
              </w:rPr>
            </w:pPr>
          </w:p>
        </w:tc>
        <w:tc>
          <w:tcPr>
            <w:tcW w:w="450" w:type="dxa"/>
            <w:tcBorders>
              <w:top w:val="nil"/>
              <w:left w:val="nil"/>
              <w:bottom w:val="single" w:color="000000" w:sz="4" w:space="0"/>
              <w:right w:val="single" w:color="000000" w:sz="4" w:space="0"/>
            </w:tcBorders>
            <w:vAlign w:val="top"/>
          </w:tcPr>
          <w:p w14:paraId="49940FFD">
            <w:pPr>
              <w:jc w:val="center"/>
              <w:rPr>
                <w:color w:val="auto"/>
              </w:rPr>
            </w:pPr>
          </w:p>
        </w:tc>
      </w:tr>
      <w:tr w14:paraId="42EF63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5C3AE9CF">
            <w:pPr>
              <w:rPr>
                <w:color w:val="auto"/>
              </w:rPr>
            </w:pPr>
          </w:p>
        </w:tc>
        <w:tc>
          <w:tcPr>
            <w:tcW w:w="517" w:type="dxa"/>
            <w:tcBorders>
              <w:top w:val="nil"/>
              <w:left w:val="nil"/>
              <w:bottom w:val="single" w:color="000000" w:sz="4" w:space="0"/>
              <w:right w:val="single" w:color="000000" w:sz="4" w:space="0"/>
            </w:tcBorders>
            <w:vAlign w:val="top"/>
          </w:tcPr>
          <w:p w14:paraId="20C8B83A">
            <w:pPr>
              <w:jc w:val="center"/>
              <w:rPr>
                <w:color w:val="auto"/>
              </w:rPr>
            </w:pPr>
            <w:r>
              <w:rPr>
                <w:color w:val="auto"/>
                <w:sz w:val="22"/>
              </w:rPr>
              <w:t>3</w:t>
            </w:r>
          </w:p>
        </w:tc>
        <w:tc>
          <w:tcPr>
            <w:tcW w:w="5151" w:type="dxa"/>
            <w:tcBorders>
              <w:top w:val="nil"/>
              <w:left w:val="nil"/>
              <w:bottom w:val="single" w:color="000000" w:sz="4" w:space="0"/>
              <w:right w:val="single" w:color="000000" w:sz="4" w:space="0"/>
            </w:tcBorders>
            <w:vAlign w:val="top"/>
          </w:tcPr>
          <w:p w14:paraId="47A28C55">
            <w:pPr>
              <w:jc w:val="left"/>
              <w:rPr>
                <w:color w:val="auto"/>
              </w:rPr>
            </w:pPr>
            <w:r>
              <w:rPr>
                <w:rFonts w:hint="eastAsia"/>
                <w:color w:val="auto"/>
                <w:sz w:val="22"/>
                <w:lang w:eastAsia="zh-CN"/>
              </w:rPr>
              <w:t>乙方</w:t>
            </w:r>
            <w:r>
              <w:rPr>
                <w:color w:val="auto"/>
                <w:sz w:val="22"/>
              </w:rPr>
              <w:t>工作人员不得将工作中知悉的</w:t>
            </w:r>
            <w:r>
              <w:rPr>
                <w:rFonts w:hint="eastAsia"/>
                <w:color w:val="auto"/>
                <w:sz w:val="22"/>
                <w:lang w:eastAsia="zh-CN"/>
              </w:rPr>
              <w:t>甲方</w:t>
            </w:r>
            <w:r>
              <w:rPr>
                <w:color w:val="auto"/>
                <w:sz w:val="22"/>
              </w:rPr>
              <w:t>单位任何信息、资料向任何第三方泄露</w:t>
            </w:r>
          </w:p>
        </w:tc>
        <w:tc>
          <w:tcPr>
            <w:tcW w:w="684" w:type="dxa"/>
            <w:tcBorders>
              <w:top w:val="nil"/>
              <w:left w:val="nil"/>
              <w:bottom w:val="single" w:color="000000" w:sz="4" w:space="0"/>
              <w:right w:val="single" w:color="000000" w:sz="4" w:space="0"/>
            </w:tcBorders>
            <w:vAlign w:val="top"/>
          </w:tcPr>
          <w:p w14:paraId="14341CFD">
            <w:pPr>
              <w:jc w:val="center"/>
              <w:rPr>
                <w:color w:val="auto"/>
              </w:rPr>
            </w:pPr>
            <w:r>
              <w:rPr>
                <w:color w:val="auto"/>
                <w:sz w:val="22"/>
              </w:rPr>
              <w:t>2.5</w:t>
            </w:r>
          </w:p>
        </w:tc>
        <w:tc>
          <w:tcPr>
            <w:tcW w:w="450" w:type="dxa"/>
            <w:tcBorders>
              <w:top w:val="nil"/>
              <w:left w:val="nil"/>
              <w:bottom w:val="single" w:color="000000" w:sz="4" w:space="0"/>
              <w:right w:val="single" w:color="000000" w:sz="4" w:space="0"/>
            </w:tcBorders>
            <w:vAlign w:val="top"/>
          </w:tcPr>
          <w:p w14:paraId="0B3440D9">
            <w:pPr>
              <w:jc w:val="center"/>
              <w:rPr>
                <w:color w:val="auto"/>
              </w:rPr>
            </w:pPr>
          </w:p>
        </w:tc>
        <w:tc>
          <w:tcPr>
            <w:tcW w:w="450" w:type="dxa"/>
            <w:tcBorders>
              <w:top w:val="nil"/>
              <w:left w:val="nil"/>
              <w:bottom w:val="single" w:color="000000" w:sz="4" w:space="0"/>
              <w:right w:val="single" w:color="000000" w:sz="4" w:space="0"/>
            </w:tcBorders>
            <w:vAlign w:val="top"/>
          </w:tcPr>
          <w:p w14:paraId="65DA891C">
            <w:pPr>
              <w:jc w:val="center"/>
              <w:rPr>
                <w:color w:val="auto"/>
              </w:rPr>
            </w:pPr>
          </w:p>
        </w:tc>
      </w:tr>
      <w:tr w14:paraId="38F599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4994E41A">
            <w:pPr>
              <w:rPr>
                <w:color w:val="auto"/>
              </w:rPr>
            </w:pPr>
          </w:p>
        </w:tc>
        <w:tc>
          <w:tcPr>
            <w:tcW w:w="517" w:type="dxa"/>
            <w:tcBorders>
              <w:top w:val="nil"/>
              <w:left w:val="nil"/>
              <w:bottom w:val="single" w:color="000000" w:sz="4" w:space="0"/>
              <w:right w:val="single" w:color="000000" w:sz="4" w:space="0"/>
            </w:tcBorders>
            <w:vAlign w:val="top"/>
          </w:tcPr>
          <w:p w14:paraId="0A509123">
            <w:pPr>
              <w:jc w:val="center"/>
              <w:rPr>
                <w:color w:val="auto"/>
              </w:rPr>
            </w:pPr>
            <w:r>
              <w:rPr>
                <w:color w:val="auto"/>
                <w:sz w:val="22"/>
              </w:rPr>
              <w:t>4</w:t>
            </w:r>
          </w:p>
        </w:tc>
        <w:tc>
          <w:tcPr>
            <w:tcW w:w="5151" w:type="dxa"/>
            <w:tcBorders>
              <w:top w:val="nil"/>
              <w:left w:val="nil"/>
              <w:bottom w:val="single" w:color="000000" w:sz="4" w:space="0"/>
              <w:right w:val="single" w:color="000000" w:sz="4" w:space="0"/>
            </w:tcBorders>
            <w:vAlign w:val="top"/>
          </w:tcPr>
          <w:p w14:paraId="414E7E53">
            <w:pPr>
              <w:jc w:val="left"/>
              <w:rPr>
                <w:color w:val="auto"/>
              </w:rPr>
            </w:pPr>
            <w:r>
              <w:rPr>
                <w:rFonts w:hint="eastAsia"/>
                <w:color w:val="auto"/>
                <w:sz w:val="22"/>
                <w:lang w:eastAsia="zh-CN"/>
              </w:rPr>
              <w:t>乙方</w:t>
            </w:r>
            <w:r>
              <w:rPr>
                <w:color w:val="auto"/>
                <w:sz w:val="22"/>
              </w:rPr>
              <w:t>无故意隐瞒投诉，接到投诉能及时向</w:t>
            </w:r>
            <w:r>
              <w:rPr>
                <w:rFonts w:hint="eastAsia"/>
                <w:color w:val="auto"/>
                <w:sz w:val="22"/>
                <w:lang w:eastAsia="zh-CN"/>
              </w:rPr>
              <w:t>甲方</w:t>
            </w:r>
            <w:r>
              <w:rPr>
                <w:color w:val="auto"/>
                <w:sz w:val="22"/>
              </w:rPr>
              <w:t>反映情况并解决问题</w:t>
            </w:r>
          </w:p>
        </w:tc>
        <w:tc>
          <w:tcPr>
            <w:tcW w:w="684" w:type="dxa"/>
            <w:tcBorders>
              <w:top w:val="nil"/>
              <w:left w:val="nil"/>
              <w:bottom w:val="single" w:color="000000" w:sz="4" w:space="0"/>
              <w:right w:val="single" w:color="000000" w:sz="4" w:space="0"/>
            </w:tcBorders>
            <w:vAlign w:val="top"/>
          </w:tcPr>
          <w:p w14:paraId="13F48A68">
            <w:pPr>
              <w:jc w:val="center"/>
              <w:rPr>
                <w:color w:val="auto"/>
              </w:rPr>
            </w:pPr>
            <w:r>
              <w:rPr>
                <w:color w:val="auto"/>
                <w:sz w:val="22"/>
              </w:rPr>
              <w:t>2.5</w:t>
            </w:r>
          </w:p>
        </w:tc>
        <w:tc>
          <w:tcPr>
            <w:tcW w:w="450" w:type="dxa"/>
            <w:tcBorders>
              <w:top w:val="nil"/>
              <w:left w:val="nil"/>
              <w:bottom w:val="single" w:color="000000" w:sz="4" w:space="0"/>
              <w:right w:val="single" w:color="000000" w:sz="4" w:space="0"/>
            </w:tcBorders>
            <w:vAlign w:val="top"/>
          </w:tcPr>
          <w:p w14:paraId="3D685DED">
            <w:pPr>
              <w:jc w:val="center"/>
              <w:rPr>
                <w:color w:val="auto"/>
              </w:rPr>
            </w:pPr>
          </w:p>
        </w:tc>
        <w:tc>
          <w:tcPr>
            <w:tcW w:w="450" w:type="dxa"/>
            <w:tcBorders>
              <w:top w:val="nil"/>
              <w:left w:val="nil"/>
              <w:bottom w:val="single" w:color="000000" w:sz="4" w:space="0"/>
              <w:right w:val="single" w:color="000000" w:sz="4" w:space="0"/>
            </w:tcBorders>
            <w:vAlign w:val="top"/>
          </w:tcPr>
          <w:p w14:paraId="7ECA6600">
            <w:pPr>
              <w:jc w:val="center"/>
              <w:rPr>
                <w:color w:val="auto"/>
              </w:rPr>
            </w:pPr>
          </w:p>
        </w:tc>
      </w:tr>
      <w:tr w14:paraId="5E851A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restart"/>
            <w:tcBorders>
              <w:top w:val="nil"/>
              <w:left w:val="single" w:color="000000" w:sz="4" w:space="0"/>
              <w:bottom w:val="single" w:color="000000" w:sz="4" w:space="0"/>
              <w:right w:val="single" w:color="000000" w:sz="4" w:space="0"/>
            </w:tcBorders>
            <w:vAlign w:val="top"/>
          </w:tcPr>
          <w:p w14:paraId="4E3C28AB">
            <w:pPr>
              <w:jc w:val="center"/>
              <w:rPr>
                <w:color w:val="auto"/>
              </w:rPr>
            </w:pPr>
            <w:r>
              <w:rPr>
                <w:b/>
                <w:color w:val="auto"/>
                <w:sz w:val="22"/>
              </w:rPr>
              <w:t>服务意识</w:t>
            </w:r>
          </w:p>
          <w:p w14:paraId="1F02BCDA">
            <w:pPr>
              <w:jc w:val="center"/>
              <w:rPr>
                <w:color w:val="auto"/>
              </w:rPr>
            </w:pPr>
            <w:r>
              <w:rPr>
                <w:b/>
                <w:color w:val="auto"/>
                <w:sz w:val="22"/>
              </w:rPr>
              <w:t>与态度</w:t>
            </w:r>
          </w:p>
          <w:p w14:paraId="71BE8EAF">
            <w:pPr>
              <w:jc w:val="center"/>
              <w:rPr>
                <w:color w:val="auto"/>
              </w:rPr>
            </w:pPr>
            <w:r>
              <w:rPr>
                <w:b/>
                <w:color w:val="auto"/>
                <w:sz w:val="22"/>
              </w:rPr>
              <w:t>（10%）</w:t>
            </w:r>
          </w:p>
        </w:tc>
        <w:tc>
          <w:tcPr>
            <w:tcW w:w="517" w:type="dxa"/>
            <w:tcBorders>
              <w:top w:val="nil"/>
              <w:left w:val="nil"/>
              <w:bottom w:val="single" w:color="000000" w:sz="4" w:space="0"/>
              <w:right w:val="single" w:color="000000" w:sz="4" w:space="0"/>
            </w:tcBorders>
            <w:vAlign w:val="top"/>
          </w:tcPr>
          <w:p w14:paraId="658A4899">
            <w:pPr>
              <w:jc w:val="center"/>
              <w:rPr>
                <w:color w:val="auto"/>
              </w:rPr>
            </w:pPr>
            <w:r>
              <w:rPr>
                <w:color w:val="auto"/>
                <w:sz w:val="22"/>
              </w:rPr>
              <w:t>1</w:t>
            </w:r>
          </w:p>
        </w:tc>
        <w:tc>
          <w:tcPr>
            <w:tcW w:w="5151" w:type="dxa"/>
            <w:tcBorders>
              <w:top w:val="nil"/>
              <w:left w:val="nil"/>
              <w:bottom w:val="single" w:color="000000" w:sz="4" w:space="0"/>
              <w:right w:val="single" w:color="000000" w:sz="4" w:space="0"/>
            </w:tcBorders>
            <w:vAlign w:val="top"/>
          </w:tcPr>
          <w:p w14:paraId="61AF32B8">
            <w:pPr>
              <w:jc w:val="left"/>
              <w:rPr>
                <w:color w:val="auto"/>
              </w:rPr>
            </w:pPr>
            <w:r>
              <w:rPr>
                <w:rFonts w:hint="eastAsia"/>
                <w:color w:val="auto"/>
                <w:sz w:val="22"/>
                <w:lang w:eastAsia="zh-CN"/>
              </w:rPr>
              <w:t>乙方</w:t>
            </w:r>
            <w:r>
              <w:rPr>
                <w:color w:val="auto"/>
                <w:sz w:val="22"/>
              </w:rPr>
              <w:t>保安人员上岗前须经过严格的岗位培训，具有一定的思想品德素质和职业道德</w:t>
            </w:r>
          </w:p>
        </w:tc>
        <w:tc>
          <w:tcPr>
            <w:tcW w:w="684" w:type="dxa"/>
            <w:tcBorders>
              <w:top w:val="nil"/>
              <w:left w:val="nil"/>
              <w:bottom w:val="single" w:color="000000" w:sz="4" w:space="0"/>
              <w:right w:val="single" w:color="000000" w:sz="4" w:space="0"/>
            </w:tcBorders>
            <w:vAlign w:val="top"/>
          </w:tcPr>
          <w:p w14:paraId="129579B2">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2942514E">
            <w:pPr>
              <w:jc w:val="center"/>
              <w:rPr>
                <w:color w:val="auto"/>
              </w:rPr>
            </w:pPr>
          </w:p>
        </w:tc>
        <w:tc>
          <w:tcPr>
            <w:tcW w:w="450" w:type="dxa"/>
            <w:tcBorders>
              <w:top w:val="nil"/>
              <w:left w:val="nil"/>
              <w:bottom w:val="single" w:color="000000" w:sz="4" w:space="0"/>
              <w:right w:val="single" w:color="000000" w:sz="4" w:space="0"/>
            </w:tcBorders>
            <w:vAlign w:val="top"/>
          </w:tcPr>
          <w:p w14:paraId="282F57DD">
            <w:pPr>
              <w:jc w:val="center"/>
              <w:rPr>
                <w:color w:val="auto"/>
              </w:rPr>
            </w:pPr>
          </w:p>
        </w:tc>
      </w:tr>
      <w:tr w14:paraId="15F6B0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158B3B87">
            <w:pPr>
              <w:rPr>
                <w:color w:val="auto"/>
              </w:rPr>
            </w:pPr>
          </w:p>
        </w:tc>
        <w:tc>
          <w:tcPr>
            <w:tcW w:w="517" w:type="dxa"/>
            <w:tcBorders>
              <w:top w:val="nil"/>
              <w:left w:val="nil"/>
              <w:bottom w:val="single" w:color="000000" w:sz="4" w:space="0"/>
              <w:right w:val="single" w:color="000000" w:sz="4" w:space="0"/>
            </w:tcBorders>
            <w:vAlign w:val="top"/>
          </w:tcPr>
          <w:p w14:paraId="46A251C6">
            <w:pPr>
              <w:jc w:val="center"/>
              <w:rPr>
                <w:color w:val="auto"/>
              </w:rPr>
            </w:pPr>
            <w:r>
              <w:rPr>
                <w:color w:val="auto"/>
                <w:sz w:val="22"/>
              </w:rPr>
              <w:t>2</w:t>
            </w:r>
          </w:p>
        </w:tc>
        <w:tc>
          <w:tcPr>
            <w:tcW w:w="5151" w:type="dxa"/>
            <w:tcBorders>
              <w:top w:val="nil"/>
              <w:left w:val="nil"/>
              <w:bottom w:val="single" w:color="000000" w:sz="4" w:space="0"/>
              <w:right w:val="single" w:color="000000" w:sz="4" w:space="0"/>
            </w:tcBorders>
            <w:vAlign w:val="top"/>
          </w:tcPr>
          <w:p w14:paraId="6521FFDA">
            <w:pPr>
              <w:jc w:val="left"/>
              <w:rPr>
                <w:color w:val="auto"/>
              </w:rPr>
            </w:pPr>
            <w:r>
              <w:rPr>
                <w:color w:val="auto"/>
                <w:sz w:val="22"/>
              </w:rPr>
              <w:t>保安人员工作积极主动、及时、到位</w:t>
            </w:r>
          </w:p>
        </w:tc>
        <w:tc>
          <w:tcPr>
            <w:tcW w:w="684" w:type="dxa"/>
            <w:tcBorders>
              <w:top w:val="nil"/>
              <w:left w:val="nil"/>
              <w:bottom w:val="single" w:color="000000" w:sz="4" w:space="0"/>
              <w:right w:val="single" w:color="000000" w:sz="4" w:space="0"/>
            </w:tcBorders>
            <w:vAlign w:val="top"/>
          </w:tcPr>
          <w:p w14:paraId="64D06F22">
            <w:pPr>
              <w:jc w:val="center"/>
              <w:rPr>
                <w:color w:val="auto"/>
              </w:rPr>
            </w:pPr>
            <w:r>
              <w:rPr>
                <w:color w:val="auto"/>
                <w:sz w:val="22"/>
              </w:rPr>
              <w:t>2</w:t>
            </w:r>
          </w:p>
        </w:tc>
        <w:tc>
          <w:tcPr>
            <w:tcW w:w="450" w:type="dxa"/>
            <w:tcBorders>
              <w:top w:val="nil"/>
              <w:left w:val="nil"/>
              <w:bottom w:val="single" w:color="000000" w:sz="4" w:space="0"/>
              <w:right w:val="single" w:color="000000" w:sz="4" w:space="0"/>
            </w:tcBorders>
            <w:vAlign w:val="top"/>
          </w:tcPr>
          <w:p w14:paraId="5D69CA83">
            <w:pPr>
              <w:jc w:val="center"/>
              <w:rPr>
                <w:color w:val="auto"/>
              </w:rPr>
            </w:pPr>
          </w:p>
        </w:tc>
        <w:tc>
          <w:tcPr>
            <w:tcW w:w="450" w:type="dxa"/>
            <w:tcBorders>
              <w:top w:val="nil"/>
              <w:left w:val="nil"/>
              <w:bottom w:val="single" w:color="000000" w:sz="4" w:space="0"/>
              <w:right w:val="single" w:color="000000" w:sz="4" w:space="0"/>
            </w:tcBorders>
            <w:vAlign w:val="top"/>
          </w:tcPr>
          <w:p w14:paraId="197FEA80">
            <w:pPr>
              <w:jc w:val="center"/>
              <w:rPr>
                <w:color w:val="auto"/>
              </w:rPr>
            </w:pPr>
          </w:p>
        </w:tc>
      </w:tr>
      <w:tr w14:paraId="1F478D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6CC0262E">
            <w:pPr>
              <w:rPr>
                <w:color w:val="auto"/>
              </w:rPr>
            </w:pPr>
          </w:p>
        </w:tc>
        <w:tc>
          <w:tcPr>
            <w:tcW w:w="517" w:type="dxa"/>
            <w:tcBorders>
              <w:top w:val="nil"/>
              <w:left w:val="nil"/>
              <w:bottom w:val="single" w:color="000000" w:sz="4" w:space="0"/>
              <w:right w:val="single" w:color="000000" w:sz="4" w:space="0"/>
            </w:tcBorders>
            <w:vAlign w:val="top"/>
          </w:tcPr>
          <w:p w14:paraId="767193DA">
            <w:pPr>
              <w:jc w:val="center"/>
              <w:rPr>
                <w:color w:val="auto"/>
              </w:rPr>
            </w:pPr>
            <w:r>
              <w:rPr>
                <w:color w:val="auto"/>
                <w:sz w:val="22"/>
              </w:rPr>
              <w:t>3</w:t>
            </w:r>
          </w:p>
        </w:tc>
        <w:tc>
          <w:tcPr>
            <w:tcW w:w="5151" w:type="dxa"/>
            <w:tcBorders>
              <w:top w:val="nil"/>
              <w:left w:val="nil"/>
              <w:bottom w:val="single" w:color="000000" w:sz="4" w:space="0"/>
              <w:right w:val="single" w:color="000000" w:sz="4" w:space="0"/>
            </w:tcBorders>
            <w:vAlign w:val="top"/>
          </w:tcPr>
          <w:p w14:paraId="0F0C1C46">
            <w:pPr>
              <w:jc w:val="left"/>
              <w:rPr>
                <w:color w:val="auto"/>
              </w:rPr>
            </w:pPr>
            <w:r>
              <w:rPr>
                <w:color w:val="auto"/>
                <w:sz w:val="22"/>
              </w:rPr>
              <w:t>提供耐心、周到的服务</w:t>
            </w:r>
          </w:p>
        </w:tc>
        <w:tc>
          <w:tcPr>
            <w:tcW w:w="684" w:type="dxa"/>
            <w:tcBorders>
              <w:top w:val="nil"/>
              <w:left w:val="nil"/>
              <w:bottom w:val="single" w:color="000000" w:sz="4" w:space="0"/>
              <w:right w:val="single" w:color="000000" w:sz="4" w:space="0"/>
            </w:tcBorders>
            <w:vAlign w:val="top"/>
          </w:tcPr>
          <w:p w14:paraId="72A8B017">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4986B008">
            <w:pPr>
              <w:jc w:val="center"/>
              <w:rPr>
                <w:color w:val="auto"/>
              </w:rPr>
            </w:pPr>
          </w:p>
        </w:tc>
        <w:tc>
          <w:tcPr>
            <w:tcW w:w="450" w:type="dxa"/>
            <w:tcBorders>
              <w:top w:val="nil"/>
              <w:left w:val="nil"/>
              <w:bottom w:val="single" w:color="000000" w:sz="4" w:space="0"/>
              <w:right w:val="single" w:color="000000" w:sz="4" w:space="0"/>
            </w:tcBorders>
            <w:vAlign w:val="top"/>
          </w:tcPr>
          <w:p w14:paraId="0F21D5CA">
            <w:pPr>
              <w:jc w:val="center"/>
              <w:rPr>
                <w:color w:val="auto"/>
              </w:rPr>
            </w:pPr>
          </w:p>
        </w:tc>
      </w:tr>
      <w:tr w14:paraId="404D01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737E5FA8">
            <w:pPr>
              <w:rPr>
                <w:color w:val="auto"/>
              </w:rPr>
            </w:pPr>
          </w:p>
        </w:tc>
        <w:tc>
          <w:tcPr>
            <w:tcW w:w="517" w:type="dxa"/>
            <w:tcBorders>
              <w:top w:val="nil"/>
              <w:left w:val="nil"/>
              <w:bottom w:val="single" w:color="000000" w:sz="4" w:space="0"/>
              <w:right w:val="single" w:color="000000" w:sz="4" w:space="0"/>
            </w:tcBorders>
            <w:vAlign w:val="top"/>
          </w:tcPr>
          <w:p w14:paraId="49798A91">
            <w:pPr>
              <w:jc w:val="center"/>
              <w:rPr>
                <w:color w:val="auto"/>
              </w:rPr>
            </w:pPr>
            <w:r>
              <w:rPr>
                <w:color w:val="auto"/>
                <w:sz w:val="22"/>
              </w:rPr>
              <w:t>4</w:t>
            </w:r>
          </w:p>
        </w:tc>
        <w:tc>
          <w:tcPr>
            <w:tcW w:w="5151" w:type="dxa"/>
            <w:tcBorders>
              <w:top w:val="nil"/>
              <w:left w:val="nil"/>
              <w:bottom w:val="single" w:color="000000" w:sz="4" w:space="0"/>
              <w:right w:val="single" w:color="000000" w:sz="4" w:space="0"/>
            </w:tcBorders>
            <w:vAlign w:val="top"/>
          </w:tcPr>
          <w:p w14:paraId="0AA28FEA">
            <w:pPr>
              <w:jc w:val="left"/>
              <w:rPr>
                <w:color w:val="auto"/>
              </w:rPr>
            </w:pPr>
            <w:r>
              <w:rPr>
                <w:color w:val="auto"/>
                <w:sz w:val="22"/>
              </w:rPr>
              <w:t>积极为各部门提供有价值的建议，并实施后取得良好效果</w:t>
            </w:r>
          </w:p>
        </w:tc>
        <w:tc>
          <w:tcPr>
            <w:tcW w:w="684" w:type="dxa"/>
            <w:tcBorders>
              <w:top w:val="nil"/>
              <w:left w:val="nil"/>
              <w:bottom w:val="single" w:color="000000" w:sz="4" w:space="0"/>
              <w:right w:val="single" w:color="000000" w:sz="4" w:space="0"/>
            </w:tcBorders>
            <w:vAlign w:val="top"/>
          </w:tcPr>
          <w:p w14:paraId="32DC8E7F">
            <w:pPr>
              <w:jc w:val="center"/>
              <w:rPr>
                <w:color w:val="auto"/>
              </w:rPr>
            </w:pPr>
            <w:r>
              <w:rPr>
                <w:color w:val="auto"/>
                <w:sz w:val="22"/>
              </w:rPr>
              <w:t>2</w:t>
            </w:r>
          </w:p>
        </w:tc>
        <w:tc>
          <w:tcPr>
            <w:tcW w:w="450" w:type="dxa"/>
            <w:tcBorders>
              <w:top w:val="nil"/>
              <w:left w:val="nil"/>
              <w:bottom w:val="single" w:color="000000" w:sz="4" w:space="0"/>
              <w:right w:val="single" w:color="000000" w:sz="4" w:space="0"/>
            </w:tcBorders>
            <w:vAlign w:val="top"/>
          </w:tcPr>
          <w:p w14:paraId="3D9D870E">
            <w:pPr>
              <w:jc w:val="center"/>
              <w:rPr>
                <w:color w:val="auto"/>
              </w:rPr>
            </w:pPr>
          </w:p>
        </w:tc>
        <w:tc>
          <w:tcPr>
            <w:tcW w:w="450" w:type="dxa"/>
            <w:tcBorders>
              <w:top w:val="nil"/>
              <w:left w:val="nil"/>
              <w:bottom w:val="single" w:color="000000" w:sz="4" w:space="0"/>
              <w:right w:val="single" w:color="000000" w:sz="4" w:space="0"/>
            </w:tcBorders>
            <w:vAlign w:val="top"/>
          </w:tcPr>
          <w:p w14:paraId="22AADBBD">
            <w:pPr>
              <w:jc w:val="center"/>
              <w:rPr>
                <w:color w:val="auto"/>
              </w:rPr>
            </w:pPr>
          </w:p>
        </w:tc>
      </w:tr>
      <w:tr w14:paraId="2ACB49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4695FB55">
            <w:pPr>
              <w:rPr>
                <w:color w:val="auto"/>
              </w:rPr>
            </w:pPr>
          </w:p>
        </w:tc>
        <w:tc>
          <w:tcPr>
            <w:tcW w:w="517" w:type="dxa"/>
            <w:tcBorders>
              <w:top w:val="nil"/>
              <w:left w:val="nil"/>
              <w:bottom w:val="single" w:color="000000" w:sz="4" w:space="0"/>
              <w:right w:val="single" w:color="000000" w:sz="4" w:space="0"/>
            </w:tcBorders>
            <w:vAlign w:val="top"/>
          </w:tcPr>
          <w:p w14:paraId="203BCAFA">
            <w:pPr>
              <w:jc w:val="center"/>
              <w:rPr>
                <w:color w:val="auto"/>
              </w:rPr>
            </w:pPr>
            <w:r>
              <w:rPr>
                <w:color w:val="auto"/>
                <w:sz w:val="22"/>
              </w:rPr>
              <w:t>5</w:t>
            </w:r>
          </w:p>
        </w:tc>
        <w:tc>
          <w:tcPr>
            <w:tcW w:w="5151" w:type="dxa"/>
            <w:tcBorders>
              <w:top w:val="nil"/>
              <w:left w:val="nil"/>
              <w:bottom w:val="single" w:color="000000" w:sz="4" w:space="0"/>
              <w:right w:val="single" w:color="000000" w:sz="4" w:space="0"/>
            </w:tcBorders>
            <w:vAlign w:val="top"/>
          </w:tcPr>
          <w:p w14:paraId="77825667">
            <w:pPr>
              <w:jc w:val="left"/>
              <w:rPr>
                <w:color w:val="auto"/>
              </w:rPr>
            </w:pPr>
            <w:r>
              <w:rPr>
                <w:color w:val="auto"/>
                <w:sz w:val="22"/>
              </w:rPr>
              <w:t>与</w:t>
            </w:r>
            <w:r>
              <w:rPr>
                <w:rFonts w:hint="eastAsia"/>
                <w:color w:val="auto"/>
                <w:sz w:val="22"/>
                <w:lang w:eastAsia="zh-CN"/>
              </w:rPr>
              <w:t>甲方</w:t>
            </w:r>
            <w:r>
              <w:rPr>
                <w:color w:val="auto"/>
                <w:sz w:val="22"/>
              </w:rPr>
              <w:t>管理人员保持良好的沟通联系，及时解决工作中出现的问题</w:t>
            </w:r>
          </w:p>
        </w:tc>
        <w:tc>
          <w:tcPr>
            <w:tcW w:w="684" w:type="dxa"/>
            <w:tcBorders>
              <w:top w:val="nil"/>
              <w:left w:val="nil"/>
              <w:bottom w:val="single" w:color="000000" w:sz="4" w:space="0"/>
              <w:right w:val="single" w:color="000000" w:sz="4" w:space="0"/>
            </w:tcBorders>
            <w:vAlign w:val="top"/>
          </w:tcPr>
          <w:p w14:paraId="3458E02C">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485F6F31">
            <w:pPr>
              <w:jc w:val="center"/>
              <w:rPr>
                <w:color w:val="auto"/>
              </w:rPr>
            </w:pPr>
          </w:p>
        </w:tc>
        <w:tc>
          <w:tcPr>
            <w:tcW w:w="450" w:type="dxa"/>
            <w:tcBorders>
              <w:top w:val="nil"/>
              <w:left w:val="nil"/>
              <w:bottom w:val="single" w:color="000000" w:sz="4" w:space="0"/>
              <w:right w:val="single" w:color="000000" w:sz="4" w:space="0"/>
            </w:tcBorders>
            <w:vAlign w:val="top"/>
          </w:tcPr>
          <w:p w14:paraId="5515999F">
            <w:pPr>
              <w:jc w:val="center"/>
              <w:rPr>
                <w:color w:val="auto"/>
              </w:rPr>
            </w:pPr>
          </w:p>
        </w:tc>
      </w:tr>
      <w:tr w14:paraId="0B64CC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155685EA">
            <w:pPr>
              <w:rPr>
                <w:color w:val="auto"/>
              </w:rPr>
            </w:pPr>
          </w:p>
        </w:tc>
        <w:tc>
          <w:tcPr>
            <w:tcW w:w="517" w:type="dxa"/>
            <w:tcBorders>
              <w:top w:val="nil"/>
              <w:left w:val="nil"/>
              <w:bottom w:val="single" w:color="000000" w:sz="4" w:space="0"/>
              <w:right w:val="single" w:color="000000" w:sz="4" w:space="0"/>
            </w:tcBorders>
            <w:vAlign w:val="top"/>
          </w:tcPr>
          <w:p w14:paraId="38A2B9F6">
            <w:pPr>
              <w:jc w:val="center"/>
              <w:rPr>
                <w:color w:val="auto"/>
              </w:rPr>
            </w:pPr>
            <w:r>
              <w:rPr>
                <w:color w:val="auto"/>
                <w:sz w:val="22"/>
              </w:rPr>
              <w:t>6</w:t>
            </w:r>
          </w:p>
        </w:tc>
        <w:tc>
          <w:tcPr>
            <w:tcW w:w="5151" w:type="dxa"/>
            <w:tcBorders>
              <w:top w:val="nil"/>
              <w:left w:val="nil"/>
              <w:bottom w:val="single" w:color="000000" w:sz="4" w:space="0"/>
              <w:right w:val="single" w:color="000000" w:sz="4" w:space="0"/>
            </w:tcBorders>
            <w:vAlign w:val="top"/>
          </w:tcPr>
          <w:p w14:paraId="7B51879E">
            <w:pPr>
              <w:jc w:val="left"/>
              <w:rPr>
                <w:color w:val="auto"/>
              </w:rPr>
            </w:pPr>
            <w:r>
              <w:rPr>
                <w:color w:val="auto"/>
                <w:sz w:val="22"/>
              </w:rPr>
              <w:t>正确使用服务用语，行为举止大方有礼</w:t>
            </w:r>
          </w:p>
        </w:tc>
        <w:tc>
          <w:tcPr>
            <w:tcW w:w="684" w:type="dxa"/>
            <w:tcBorders>
              <w:top w:val="nil"/>
              <w:left w:val="nil"/>
              <w:bottom w:val="single" w:color="000000" w:sz="4" w:space="0"/>
              <w:right w:val="single" w:color="000000" w:sz="4" w:space="0"/>
            </w:tcBorders>
            <w:vAlign w:val="top"/>
          </w:tcPr>
          <w:p w14:paraId="553F7A09">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465E2F47">
            <w:pPr>
              <w:jc w:val="center"/>
              <w:rPr>
                <w:color w:val="auto"/>
              </w:rPr>
            </w:pPr>
          </w:p>
        </w:tc>
        <w:tc>
          <w:tcPr>
            <w:tcW w:w="450" w:type="dxa"/>
            <w:tcBorders>
              <w:top w:val="nil"/>
              <w:left w:val="nil"/>
              <w:bottom w:val="single" w:color="000000" w:sz="4" w:space="0"/>
              <w:right w:val="single" w:color="000000" w:sz="4" w:space="0"/>
            </w:tcBorders>
            <w:vAlign w:val="top"/>
          </w:tcPr>
          <w:p w14:paraId="6A243C28">
            <w:pPr>
              <w:jc w:val="center"/>
              <w:rPr>
                <w:color w:val="auto"/>
              </w:rPr>
            </w:pPr>
          </w:p>
        </w:tc>
      </w:tr>
      <w:tr w14:paraId="74A526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69D9EB9D">
            <w:pPr>
              <w:rPr>
                <w:color w:val="auto"/>
              </w:rPr>
            </w:pPr>
          </w:p>
        </w:tc>
        <w:tc>
          <w:tcPr>
            <w:tcW w:w="517" w:type="dxa"/>
            <w:tcBorders>
              <w:top w:val="nil"/>
              <w:left w:val="nil"/>
              <w:bottom w:val="single" w:color="000000" w:sz="4" w:space="0"/>
              <w:right w:val="single" w:color="000000" w:sz="4" w:space="0"/>
            </w:tcBorders>
            <w:vAlign w:val="top"/>
          </w:tcPr>
          <w:p w14:paraId="30296429">
            <w:pPr>
              <w:jc w:val="center"/>
              <w:rPr>
                <w:color w:val="auto"/>
              </w:rPr>
            </w:pPr>
            <w:r>
              <w:rPr>
                <w:color w:val="auto"/>
                <w:sz w:val="22"/>
              </w:rPr>
              <w:t>7</w:t>
            </w:r>
          </w:p>
        </w:tc>
        <w:tc>
          <w:tcPr>
            <w:tcW w:w="5151" w:type="dxa"/>
            <w:tcBorders>
              <w:top w:val="nil"/>
              <w:left w:val="nil"/>
              <w:bottom w:val="single" w:color="000000" w:sz="4" w:space="0"/>
              <w:right w:val="single" w:color="000000" w:sz="4" w:space="0"/>
            </w:tcBorders>
            <w:vAlign w:val="top"/>
          </w:tcPr>
          <w:p w14:paraId="5D3B174A">
            <w:pPr>
              <w:jc w:val="left"/>
              <w:rPr>
                <w:color w:val="auto"/>
              </w:rPr>
            </w:pPr>
            <w:r>
              <w:rPr>
                <w:color w:val="auto"/>
                <w:sz w:val="22"/>
              </w:rPr>
              <w:t>服务态度好，无员工投诉</w:t>
            </w:r>
          </w:p>
        </w:tc>
        <w:tc>
          <w:tcPr>
            <w:tcW w:w="684" w:type="dxa"/>
            <w:tcBorders>
              <w:top w:val="nil"/>
              <w:left w:val="nil"/>
              <w:bottom w:val="single" w:color="000000" w:sz="4" w:space="0"/>
              <w:right w:val="single" w:color="000000" w:sz="4" w:space="0"/>
            </w:tcBorders>
            <w:vAlign w:val="top"/>
          </w:tcPr>
          <w:p w14:paraId="37DE6F24">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62C8AA0E">
            <w:pPr>
              <w:jc w:val="center"/>
              <w:rPr>
                <w:color w:val="auto"/>
              </w:rPr>
            </w:pPr>
          </w:p>
        </w:tc>
        <w:tc>
          <w:tcPr>
            <w:tcW w:w="450" w:type="dxa"/>
            <w:tcBorders>
              <w:top w:val="nil"/>
              <w:left w:val="nil"/>
              <w:bottom w:val="single" w:color="000000" w:sz="4" w:space="0"/>
              <w:right w:val="single" w:color="000000" w:sz="4" w:space="0"/>
            </w:tcBorders>
            <w:vAlign w:val="top"/>
          </w:tcPr>
          <w:p w14:paraId="4A1EED97">
            <w:pPr>
              <w:jc w:val="center"/>
              <w:rPr>
                <w:color w:val="auto"/>
              </w:rPr>
            </w:pPr>
          </w:p>
        </w:tc>
      </w:tr>
      <w:tr w14:paraId="08AF85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5B294926">
            <w:pPr>
              <w:rPr>
                <w:color w:val="auto"/>
              </w:rPr>
            </w:pPr>
          </w:p>
        </w:tc>
        <w:tc>
          <w:tcPr>
            <w:tcW w:w="517" w:type="dxa"/>
            <w:tcBorders>
              <w:top w:val="nil"/>
              <w:left w:val="nil"/>
              <w:bottom w:val="single" w:color="000000" w:sz="4" w:space="0"/>
              <w:right w:val="single" w:color="000000" w:sz="4" w:space="0"/>
            </w:tcBorders>
            <w:vAlign w:val="top"/>
          </w:tcPr>
          <w:p w14:paraId="4958E09C">
            <w:pPr>
              <w:jc w:val="center"/>
              <w:rPr>
                <w:color w:val="auto"/>
              </w:rPr>
            </w:pPr>
            <w:r>
              <w:rPr>
                <w:color w:val="auto"/>
                <w:sz w:val="22"/>
              </w:rPr>
              <w:t>8</w:t>
            </w:r>
          </w:p>
        </w:tc>
        <w:tc>
          <w:tcPr>
            <w:tcW w:w="5151" w:type="dxa"/>
            <w:tcBorders>
              <w:top w:val="nil"/>
              <w:left w:val="nil"/>
              <w:bottom w:val="single" w:color="000000" w:sz="4" w:space="0"/>
              <w:right w:val="single" w:color="000000" w:sz="4" w:space="0"/>
            </w:tcBorders>
            <w:vAlign w:val="top"/>
          </w:tcPr>
          <w:p w14:paraId="153F27BA">
            <w:pPr>
              <w:jc w:val="left"/>
              <w:rPr>
                <w:color w:val="auto"/>
              </w:rPr>
            </w:pPr>
            <w:r>
              <w:rPr>
                <w:rFonts w:hint="eastAsia"/>
                <w:color w:val="auto"/>
                <w:sz w:val="22"/>
                <w:lang w:eastAsia="zh-CN"/>
              </w:rPr>
              <w:t>乙方</w:t>
            </w:r>
            <w:r>
              <w:rPr>
                <w:color w:val="auto"/>
                <w:sz w:val="22"/>
              </w:rPr>
              <w:t>及时为</w:t>
            </w:r>
            <w:r>
              <w:rPr>
                <w:rFonts w:hint="eastAsia"/>
                <w:color w:val="auto"/>
                <w:sz w:val="22"/>
                <w:lang w:eastAsia="zh-CN"/>
              </w:rPr>
              <w:t>甲方</w:t>
            </w:r>
            <w:r>
              <w:rPr>
                <w:color w:val="auto"/>
                <w:sz w:val="22"/>
              </w:rPr>
              <w:t>提供临时服务支援</w:t>
            </w:r>
          </w:p>
        </w:tc>
        <w:tc>
          <w:tcPr>
            <w:tcW w:w="684" w:type="dxa"/>
            <w:tcBorders>
              <w:top w:val="nil"/>
              <w:left w:val="nil"/>
              <w:bottom w:val="single" w:color="000000" w:sz="4" w:space="0"/>
              <w:right w:val="single" w:color="000000" w:sz="4" w:space="0"/>
            </w:tcBorders>
            <w:vAlign w:val="top"/>
          </w:tcPr>
          <w:p w14:paraId="6AE37297">
            <w:pPr>
              <w:jc w:val="center"/>
              <w:rPr>
                <w:color w:val="auto"/>
              </w:rPr>
            </w:pPr>
            <w:r>
              <w:rPr>
                <w:color w:val="auto"/>
                <w:sz w:val="22"/>
              </w:rPr>
              <w:t>1</w:t>
            </w:r>
          </w:p>
        </w:tc>
        <w:tc>
          <w:tcPr>
            <w:tcW w:w="450" w:type="dxa"/>
            <w:tcBorders>
              <w:top w:val="nil"/>
              <w:left w:val="nil"/>
              <w:bottom w:val="single" w:color="000000" w:sz="4" w:space="0"/>
              <w:right w:val="single" w:color="000000" w:sz="4" w:space="0"/>
            </w:tcBorders>
            <w:vAlign w:val="top"/>
          </w:tcPr>
          <w:p w14:paraId="7C6A63E1">
            <w:pPr>
              <w:jc w:val="center"/>
              <w:rPr>
                <w:color w:val="auto"/>
              </w:rPr>
            </w:pPr>
          </w:p>
        </w:tc>
        <w:tc>
          <w:tcPr>
            <w:tcW w:w="450" w:type="dxa"/>
            <w:tcBorders>
              <w:top w:val="nil"/>
              <w:left w:val="nil"/>
              <w:bottom w:val="single" w:color="000000" w:sz="4" w:space="0"/>
              <w:right w:val="single" w:color="000000" w:sz="4" w:space="0"/>
            </w:tcBorders>
            <w:vAlign w:val="top"/>
          </w:tcPr>
          <w:p w14:paraId="147B0656">
            <w:pPr>
              <w:jc w:val="center"/>
              <w:rPr>
                <w:color w:val="auto"/>
              </w:rPr>
            </w:pPr>
          </w:p>
        </w:tc>
      </w:tr>
      <w:tr w14:paraId="7043BF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vAlign w:val="top"/>
          </w:tcPr>
          <w:p w14:paraId="2721F4A8">
            <w:pPr>
              <w:jc w:val="center"/>
              <w:rPr>
                <w:color w:val="auto"/>
              </w:rPr>
            </w:pPr>
            <w:r>
              <w:rPr>
                <w:b/>
                <w:color w:val="auto"/>
                <w:sz w:val="22"/>
              </w:rPr>
              <w:t>小计</w:t>
            </w:r>
          </w:p>
        </w:tc>
        <w:tc>
          <w:tcPr>
            <w:tcW w:w="517" w:type="dxa"/>
            <w:tcBorders>
              <w:top w:val="nil"/>
              <w:left w:val="nil"/>
              <w:bottom w:val="single" w:color="000000" w:sz="4" w:space="0"/>
              <w:right w:val="single" w:color="000000" w:sz="4" w:space="0"/>
            </w:tcBorders>
            <w:vAlign w:val="top"/>
          </w:tcPr>
          <w:p w14:paraId="45B5C3BF">
            <w:pPr>
              <w:jc w:val="center"/>
              <w:rPr>
                <w:color w:val="auto"/>
              </w:rPr>
            </w:pPr>
          </w:p>
        </w:tc>
        <w:tc>
          <w:tcPr>
            <w:tcW w:w="5151" w:type="dxa"/>
            <w:tcBorders>
              <w:top w:val="nil"/>
              <w:left w:val="nil"/>
              <w:bottom w:val="single" w:color="000000" w:sz="4" w:space="0"/>
              <w:right w:val="single" w:color="000000" w:sz="4" w:space="0"/>
            </w:tcBorders>
            <w:vAlign w:val="top"/>
          </w:tcPr>
          <w:p w14:paraId="570FD51A">
            <w:pPr>
              <w:jc w:val="center"/>
              <w:rPr>
                <w:color w:val="auto"/>
              </w:rPr>
            </w:pPr>
          </w:p>
        </w:tc>
        <w:tc>
          <w:tcPr>
            <w:tcW w:w="684" w:type="dxa"/>
            <w:tcBorders>
              <w:top w:val="nil"/>
              <w:left w:val="nil"/>
              <w:bottom w:val="single" w:color="000000" w:sz="4" w:space="0"/>
              <w:right w:val="single" w:color="000000" w:sz="4" w:space="0"/>
            </w:tcBorders>
            <w:vAlign w:val="top"/>
          </w:tcPr>
          <w:p w14:paraId="3C7BA5F5">
            <w:pPr>
              <w:jc w:val="center"/>
              <w:rPr>
                <w:color w:val="auto"/>
              </w:rPr>
            </w:pPr>
            <w:r>
              <w:rPr>
                <w:color w:val="auto"/>
                <w:sz w:val="22"/>
              </w:rPr>
              <w:t>30</w:t>
            </w:r>
          </w:p>
        </w:tc>
        <w:tc>
          <w:tcPr>
            <w:tcW w:w="450" w:type="dxa"/>
            <w:tcBorders>
              <w:top w:val="nil"/>
              <w:left w:val="nil"/>
              <w:bottom w:val="single" w:color="000000" w:sz="4" w:space="0"/>
              <w:right w:val="single" w:color="000000" w:sz="4" w:space="0"/>
            </w:tcBorders>
            <w:vAlign w:val="top"/>
          </w:tcPr>
          <w:p w14:paraId="3DE07E8F">
            <w:pPr>
              <w:jc w:val="center"/>
              <w:rPr>
                <w:color w:val="auto"/>
              </w:rPr>
            </w:pPr>
          </w:p>
        </w:tc>
        <w:tc>
          <w:tcPr>
            <w:tcW w:w="450" w:type="dxa"/>
            <w:tcBorders>
              <w:top w:val="nil"/>
              <w:left w:val="nil"/>
              <w:bottom w:val="single" w:color="000000" w:sz="4" w:space="0"/>
              <w:right w:val="single" w:color="000000" w:sz="4" w:space="0"/>
            </w:tcBorders>
            <w:vAlign w:val="top"/>
          </w:tcPr>
          <w:p w14:paraId="202E0F80">
            <w:pPr>
              <w:jc w:val="center"/>
              <w:rPr>
                <w:color w:val="auto"/>
              </w:rPr>
            </w:pPr>
          </w:p>
        </w:tc>
      </w:tr>
      <w:tr w14:paraId="6DA1D3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restart"/>
            <w:tcBorders>
              <w:top w:val="nil"/>
              <w:left w:val="single" w:color="000000" w:sz="4" w:space="0"/>
              <w:bottom w:val="single" w:color="000000" w:sz="4" w:space="0"/>
              <w:right w:val="single" w:color="000000" w:sz="4" w:space="0"/>
            </w:tcBorders>
            <w:vAlign w:val="top"/>
          </w:tcPr>
          <w:p w14:paraId="61FC5A02">
            <w:pPr>
              <w:jc w:val="center"/>
              <w:rPr>
                <w:color w:val="auto"/>
              </w:rPr>
            </w:pPr>
          </w:p>
          <w:p w14:paraId="1713B3FD">
            <w:pPr>
              <w:jc w:val="center"/>
              <w:rPr>
                <w:color w:val="auto"/>
              </w:rPr>
            </w:pPr>
          </w:p>
          <w:p w14:paraId="4EF6B96A">
            <w:pPr>
              <w:jc w:val="center"/>
              <w:rPr>
                <w:color w:val="auto"/>
              </w:rPr>
            </w:pPr>
            <w:r>
              <w:rPr>
                <w:b/>
                <w:color w:val="auto"/>
                <w:sz w:val="22"/>
              </w:rPr>
              <w:t>服务内容</w:t>
            </w:r>
          </w:p>
          <w:p w14:paraId="15668E91">
            <w:pPr>
              <w:jc w:val="center"/>
              <w:rPr>
                <w:color w:val="auto"/>
              </w:rPr>
            </w:pPr>
            <w:r>
              <w:rPr>
                <w:b/>
                <w:color w:val="auto"/>
                <w:sz w:val="22"/>
              </w:rPr>
              <w:t>与要求</w:t>
            </w:r>
          </w:p>
          <w:p w14:paraId="4701B982">
            <w:pPr>
              <w:jc w:val="center"/>
              <w:rPr>
                <w:color w:val="auto"/>
              </w:rPr>
            </w:pPr>
            <w:r>
              <w:rPr>
                <w:b/>
                <w:color w:val="auto"/>
                <w:sz w:val="22"/>
              </w:rPr>
              <w:t>(70%)</w:t>
            </w:r>
          </w:p>
        </w:tc>
        <w:tc>
          <w:tcPr>
            <w:tcW w:w="517" w:type="dxa"/>
            <w:tcBorders>
              <w:top w:val="nil"/>
              <w:left w:val="nil"/>
              <w:bottom w:val="single" w:color="000000" w:sz="4" w:space="0"/>
              <w:right w:val="single" w:color="000000" w:sz="4" w:space="0"/>
            </w:tcBorders>
            <w:vAlign w:val="top"/>
          </w:tcPr>
          <w:p w14:paraId="7681D96A">
            <w:pPr>
              <w:jc w:val="center"/>
              <w:rPr>
                <w:color w:val="auto"/>
              </w:rPr>
            </w:pPr>
            <w:r>
              <w:rPr>
                <w:color w:val="auto"/>
                <w:sz w:val="22"/>
              </w:rPr>
              <w:t>1</w:t>
            </w:r>
          </w:p>
        </w:tc>
        <w:tc>
          <w:tcPr>
            <w:tcW w:w="5151" w:type="dxa"/>
            <w:tcBorders>
              <w:top w:val="nil"/>
              <w:left w:val="nil"/>
              <w:bottom w:val="single" w:color="000000" w:sz="4" w:space="0"/>
              <w:right w:val="single" w:color="000000" w:sz="4" w:space="0"/>
            </w:tcBorders>
            <w:vAlign w:val="top"/>
          </w:tcPr>
          <w:p w14:paraId="1C23118E">
            <w:pPr>
              <w:jc w:val="left"/>
              <w:rPr>
                <w:color w:val="auto"/>
              </w:rPr>
            </w:pPr>
            <w:r>
              <w:rPr>
                <w:rFonts w:hint="eastAsia"/>
                <w:color w:val="auto"/>
                <w:sz w:val="22"/>
                <w:lang w:eastAsia="zh-CN"/>
              </w:rPr>
              <w:t>乙方</w:t>
            </w:r>
            <w:r>
              <w:rPr>
                <w:color w:val="auto"/>
                <w:sz w:val="22"/>
              </w:rPr>
              <w:t>是否按合同要求提供合格保安人员，且保证人员在岗率</w:t>
            </w:r>
          </w:p>
        </w:tc>
        <w:tc>
          <w:tcPr>
            <w:tcW w:w="684" w:type="dxa"/>
            <w:tcBorders>
              <w:top w:val="nil"/>
              <w:left w:val="nil"/>
              <w:bottom w:val="single" w:color="000000" w:sz="4" w:space="0"/>
              <w:right w:val="single" w:color="000000" w:sz="4" w:space="0"/>
            </w:tcBorders>
            <w:vAlign w:val="top"/>
          </w:tcPr>
          <w:p w14:paraId="590C2135">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7B365045">
            <w:pPr>
              <w:jc w:val="center"/>
              <w:rPr>
                <w:color w:val="auto"/>
              </w:rPr>
            </w:pPr>
          </w:p>
        </w:tc>
        <w:tc>
          <w:tcPr>
            <w:tcW w:w="450" w:type="dxa"/>
            <w:tcBorders>
              <w:top w:val="nil"/>
              <w:left w:val="nil"/>
              <w:bottom w:val="single" w:color="000000" w:sz="4" w:space="0"/>
              <w:right w:val="single" w:color="000000" w:sz="4" w:space="0"/>
            </w:tcBorders>
            <w:vAlign w:val="top"/>
          </w:tcPr>
          <w:p w14:paraId="79079DD1">
            <w:pPr>
              <w:jc w:val="center"/>
              <w:rPr>
                <w:color w:val="auto"/>
              </w:rPr>
            </w:pPr>
          </w:p>
        </w:tc>
      </w:tr>
      <w:tr w14:paraId="68DF36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0B8E7547">
            <w:pPr>
              <w:rPr>
                <w:color w:val="auto"/>
              </w:rPr>
            </w:pPr>
          </w:p>
        </w:tc>
        <w:tc>
          <w:tcPr>
            <w:tcW w:w="517" w:type="dxa"/>
            <w:tcBorders>
              <w:top w:val="nil"/>
              <w:left w:val="nil"/>
              <w:bottom w:val="single" w:color="000000" w:sz="4" w:space="0"/>
              <w:right w:val="single" w:color="000000" w:sz="4" w:space="0"/>
            </w:tcBorders>
            <w:vAlign w:val="top"/>
          </w:tcPr>
          <w:p w14:paraId="67377FF5">
            <w:pPr>
              <w:jc w:val="center"/>
              <w:rPr>
                <w:color w:val="auto"/>
              </w:rPr>
            </w:pPr>
            <w:r>
              <w:rPr>
                <w:color w:val="auto"/>
                <w:sz w:val="22"/>
              </w:rPr>
              <w:t>2</w:t>
            </w:r>
          </w:p>
        </w:tc>
        <w:tc>
          <w:tcPr>
            <w:tcW w:w="5151" w:type="dxa"/>
            <w:tcBorders>
              <w:top w:val="nil"/>
              <w:left w:val="nil"/>
              <w:bottom w:val="single" w:color="000000" w:sz="4" w:space="0"/>
              <w:right w:val="single" w:color="000000" w:sz="4" w:space="0"/>
            </w:tcBorders>
            <w:vAlign w:val="top"/>
          </w:tcPr>
          <w:p w14:paraId="38C0DDBA">
            <w:pPr>
              <w:jc w:val="left"/>
              <w:rPr>
                <w:color w:val="auto"/>
              </w:rPr>
            </w:pPr>
            <w:r>
              <w:rPr>
                <w:rFonts w:hint="eastAsia"/>
                <w:color w:val="auto"/>
                <w:sz w:val="22"/>
                <w:lang w:eastAsia="zh-CN"/>
              </w:rPr>
              <w:t>乙方</w:t>
            </w:r>
            <w:r>
              <w:rPr>
                <w:color w:val="auto"/>
                <w:sz w:val="22"/>
              </w:rPr>
              <w:t>是否按合同要求对保安人员进行招聘培训，并保证相关费用的落实</w:t>
            </w:r>
          </w:p>
        </w:tc>
        <w:tc>
          <w:tcPr>
            <w:tcW w:w="684" w:type="dxa"/>
            <w:tcBorders>
              <w:top w:val="nil"/>
              <w:left w:val="nil"/>
              <w:bottom w:val="single" w:color="000000" w:sz="4" w:space="0"/>
              <w:right w:val="single" w:color="000000" w:sz="4" w:space="0"/>
            </w:tcBorders>
            <w:vAlign w:val="top"/>
          </w:tcPr>
          <w:p w14:paraId="34C83FA7">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20853AC1">
            <w:pPr>
              <w:jc w:val="center"/>
              <w:rPr>
                <w:color w:val="auto"/>
              </w:rPr>
            </w:pPr>
          </w:p>
        </w:tc>
        <w:tc>
          <w:tcPr>
            <w:tcW w:w="450" w:type="dxa"/>
            <w:tcBorders>
              <w:top w:val="nil"/>
              <w:left w:val="nil"/>
              <w:bottom w:val="single" w:color="000000" w:sz="4" w:space="0"/>
              <w:right w:val="single" w:color="000000" w:sz="4" w:space="0"/>
            </w:tcBorders>
            <w:vAlign w:val="top"/>
          </w:tcPr>
          <w:p w14:paraId="056D6A14">
            <w:pPr>
              <w:jc w:val="center"/>
              <w:rPr>
                <w:color w:val="auto"/>
              </w:rPr>
            </w:pPr>
          </w:p>
        </w:tc>
      </w:tr>
      <w:tr w14:paraId="07A901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149AC730">
            <w:pPr>
              <w:rPr>
                <w:color w:val="auto"/>
              </w:rPr>
            </w:pPr>
          </w:p>
        </w:tc>
        <w:tc>
          <w:tcPr>
            <w:tcW w:w="517" w:type="dxa"/>
            <w:tcBorders>
              <w:top w:val="nil"/>
              <w:left w:val="nil"/>
              <w:bottom w:val="single" w:color="000000" w:sz="4" w:space="0"/>
              <w:right w:val="single" w:color="000000" w:sz="4" w:space="0"/>
            </w:tcBorders>
            <w:vAlign w:val="top"/>
          </w:tcPr>
          <w:p w14:paraId="2B453CB7">
            <w:pPr>
              <w:jc w:val="center"/>
              <w:rPr>
                <w:color w:val="auto"/>
              </w:rPr>
            </w:pPr>
            <w:r>
              <w:rPr>
                <w:color w:val="auto"/>
                <w:sz w:val="22"/>
              </w:rPr>
              <w:t>3</w:t>
            </w:r>
          </w:p>
        </w:tc>
        <w:tc>
          <w:tcPr>
            <w:tcW w:w="5151" w:type="dxa"/>
            <w:tcBorders>
              <w:top w:val="nil"/>
              <w:left w:val="nil"/>
              <w:bottom w:val="single" w:color="000000" w:sz="4" w:space="0"/>
              <w:right w:val="single" w:color="000000" w:sz="4" w:space="0"/>
            </w:tcBorders>
            <w:vAlign w:val="top"/>
          </w:tcPr>
          <w:p w14:paraId="24338119">
            <w:pPr>
              <w:jc w:val="left"/>
              <w:rPr>
                <w:color w:val="auto"/>
              </w:rPr>
            </w:pPr>
            <w:r>
              <w:rPr>
                <w:rFonts w:hint="eastAsia"/>
                <w:color w:val="auto"/>
                <w:sz w:val="22"/>
                <w:lang w:eastAsia="zh-CN"/>
              </w:rPr>
              <w:t>乙方</w:t>
            </w:r>
            <w:r>
              <w:rPr>
                <w:color w:val="auto"/>
                <w:sz w:val="22"/>
              </w:rPr>
              <w:t>是否提供高素质管理人员对保安队伍进行管理，管理人员能提供有效的双向沟通</w:t>
            </w:r>
          </w:p>
        </w:tc>
        <w:tc>
          <w:tcPr>
            <w:tcW w:w="684" w:type="dxa"/>
            <w:tcBorders>
              <w:top w:val="nil"/>
              <w:left w:val="nil"/>
              <w:bottom w:val="single" w:color="000000" w:sz="4" w:space="0"/>
              <w:right w:val="single" w:color="000000" w:sz="4" w:space="0"/>
            </w:tcBorders>
            <w:vAlign w:val="top"/>
          </w:tcPr>
          <w:p w14:paraId="78F479F4">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7E8FA3A2">
            <w:pPr>
              <w:jc w:val="center"/>
              <w:rPr>
                <w:color w:val="auto"/>
              </w:rPr>
            </w:pPr>
          </w:p>
        </w:tc>
        <w:tc>
          <w:tcPr>
            <w:tcW w:w="450" w:type="dxa"/>
            <w:tcBorders>
              <w:top w:val="nil"/>
              <w:left w:val="nil"/>
              <w:bottom w:val="single" w:color="000000" w:sz="4" w:space="0"/>
              <w:right w:val="single" w:color="000000" w:sz="4" w:space="0"/>
            </w:tcBorders>
            <w:vAlign w:val="top"/>
          </w:tcPr>
          <w:p w14:paraId="524953F2">
            <w:pPr>
              <w:jc w:val="center"/>
              <w:rPr>
                <w:color w:val="auto"/>
              </w:rPr>
            </w:pPr>
          </w:p>
        </w:tc>
      </w:tr>
      <w:tr w14:paraId="02C609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316BB26F">
            <w:pPr>
              <w:rPr>
                <w:color w:val="auto"/>
              </w:rPr>
            </w:pPr>
          </w:p>
        </w:tc>
        <w:tc>
          <w:tcPr>
            <w:tcW w:w="517" w:type="dxa"/>
            <w:tcBorders>
              <w:top w:val="nil"/>
              <w:left w:val="nil"/>
              <w:bottom w:val="single" w:color="000000" w:sz="4" w:space="0"/>
              <w:right w:val="single" w:color="000000" w:sz="4" w:space="0"/>
            </w:tcBorders>
            <w:vAlign w:val="top"/>
          </w:tcPr>
          <w:p w14:paraId="5CFBA482">
            <w:pPr>
              <w:jc w:val="center"/>
              <w:rPr>
                <w:color w:val="auto"/>
              </w:rPr>
            </w:pPr>
            <w:r>
              <w:rPr>
                <w:color w:val="auto"/>
                <w:sz w:val="22"/>
              </w:rPr>
              <w:t>4</w:t>
            </w:r>
          </w:p>
        </w:tc>
        <w:tc>
          <w:tcPr>
            <w:tcW w:w="5151" w:type="dxa"/>
            <w:tcBorders>
              <w:top w:val="nil"/>
              <w:left w:val="nil"/>
              <w:bottom w:val="single" w:color="000000" w:sz="4" w:space="0"/>
              <w:right w:val="single" w:color="000000" w:sz="4" w:space="0"/>
            </w:tcBorders>
            <w:vAlign w:val="top"/>
          </w:tcPr>
          <w:p w14:paraId="07F0B439">
            <w:pPr>
              <w:jc w:val="left"/>
              <w:rPr>
                <w:color w:val="auto"/>
              </w:rPr>
            </w:pPr>
            <w:r>
              <w:rPr>
                <w:rFonts w:hint="eastAsia"/>
                <w:color w:val="auto"/>
                <w:sz w:val="22"/>
                <w:lang w:eastAsia="zh-CN"/>
              </w:rPr>
              <w:t>乙方</w:t>
            </w:r>
            <w:r>
              <w:rPr>
                <w:color w:val="auto"/>
                <w:sz w:val="22"/>
              </w:rPr>
              <w:t>是否提供保安队伍日常管理必要的执勤装备和办公设备，保证日常管理工作的开展</w:t>
            </w:r>
          </w:p>
        </w:tc>
        <w:tc>
          <w:tcPr>
            <w:tcW w:w="684" w:type="dxa"/>
            <w:tcBorders>
              <w:top w:val="nil"/>
              <w:left w:val="nil"/>
              <w:bottom w:val="single" w:color="000000" w:sz="4" w:space="0"/>
              <w:right w:val="single" w:color="000000" w:sz="4" w:space="0"/>
            </w:tcBorders>
            <w:vAlign w:val="top"/>
          </w:tcPr>
          <w:p w14:paraId="1F4B3B27">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20680312">
            <w:pPr>
              <w:jc w:val="center"/>
              <w:rPr>
                <w:color w:val="auto"/>
              </w:rPr>
            </w:pPr>
          </w:p>
        </w:tc>
        <w:tc>
          <w:tcPr>
            <w:tcW w:w="450" w:type="dxa"/>
            <w:tcBorders>
              <w:top w:val="nil"/>
              <w:left w:val="nil"/>
              <w:bottom w:val="single" w:color="000000" w:sz="4" w:space="0"/>
              <w:right w:val="single" w:color="000000" w:sz="4" w:space="0"/>
            </w:tcBorders>
            <w:vAlign w:val="top"/>
          </w:tcPr>
          <w:p w14:paraId="288CD090">
            <w:pPr>
              <w:jc w:val="center"/>
              <w:rPr>
                <w:color w:val="auto"/>
              </w:rPr>
            </w:pPr>
          </w:p>
        </w:tc>
      </w:tr>
      <w:tr w14:paraId="11244F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70871AB9">
            <w:pPr>
              <w:rPr>
                <w:color w:val="auto"/>
              </w:rPr>
            </w:pPr>
          </w:p>
        </w:tc>
        <w:tc>
          <w:tcPr>
            <w:tcW w:w="517" w:type="dxa"/>
            <w:tcBorders>
              <w:top w:val="nil"/>
              <w:left w:val="nil"/>
              <w:bottom w:val="single" w:color="000000" w:sz="4" w:space="0"/>
              <w:right w:val="single" w:color="000000" w:sz="4" w:space="0"/>
            </w:tcBorders>
            <w:vAlign w:val="top"/>
          </w:tcPr>
          <w:p w14:paraId="434177BB">
            <w:pPr>
              <w:jc w:val="center"/>
              <w:rPr>
                <w:color w:val="auto"/>
              </w:rPr>
            </w:pPr>
            <w:r>
              <w:rPr>
                <w:color w:val="auto"/>
                <w:sz w:val="22"/>
              </w:rPr>
              <w:t>5</w:t>
            </w:r>
          </w:p>
        </w:tc>
        <w:tc>
          <w:tcPr>
            <w:tcW w:w="5151" w:type="dxa"/>
            <w:tcBorders>
              <w:top w:val="nil"/>
              <w:left w:val="nil"/>
              <w:bottom w:val="single" w:color="000000" w:sz="4" w:space="0"/>
              <w:right w:val="single" w:color="000000" w:sz="4" w:space="0"/>
            </w:tcBorders>
            <w:vAlign w:val="top"/>
          </w:tcPr>
          <w:p w14:paraId="464FF764">
            <w:pPr>
              <w:jc w:val="left"/>
              <w:rPr>
                <w:color w:val="auto"/>
              </w:rPr>
            </w:pPr>
            <w:r>
              <w:rPr>
                <w:rFonts w:hint="eastAsia"/>
                <w:color w:val="auto"/>
                <w:sz w:val="22"/>
                <w:lang w:eastAsia="zh-CN"/>
              </w:rPr>
              <w:t>乙方</w:t>
            </w:r>
            <w:r>
              <w:rPr>
                <w:color w:val="auto"/>
                <w:sz w:val="22"/>
              </w:rPr>
              <w:t>是否按合同约定支付人员薪酬福利、职务补贴和加班费用</w:t>
            </w:r>
          </w:p>
        </w:tc>
        <w:tc>
          <w:tcPr>
            <w:tcW w:w="684" w:type="dxa"/>
            <w:tcBorders>
              <w:top w:val="nil"/>
              <w:left w:val="nil"/>
              <w:bottom w:val="single" w:color="000000" w:sz="4" w:space="0"/>
              <w:right w:val="single" w:color="000000" w:sz="4" w:space="0"/>
            </w:tcBorders>
            <w:vAlign w:val="top"/>
          </w:tcPr>
          <w:p w14:paraId="61B41DA6">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6380629C">
            <w:pPr>
              <w:jc w:val="center"/>
              <w:rPr>
                <w:color w:val="auto"/>
              </w:rPr>
            </w:pPr>
          </w:p>
        </w:tc>
        <w:tc>
          <w:tcPr>
            <w:tcW w:w="450" w:type="dxa"/>
            <w:tcBorders>
              <w:top w:val="nil"/>
              <w:left w:val="nil"/>
              <w:bottom w:val="single" w:color="000000" w:sz="4" w:space="0"/>
              <w:right w:val="single" w:color="000000" w:sz="4" w:space="0"/>
            </w:tcBorders>
            <w:vAlign w:val="top"/>
          </w:tcPr>
          <w:p w14:paraId="4C9D4F77">
            <w:pPr>
              <w:jc w:val="center"/>
              <w:rPr>
                <w:color w:val="auto"/>
              </w:rPr>
            </w:pPr>
          </w:p>
        </w:tc>
      </w:tr>
      <w:tr w14:paraId="65255E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3FCBD8B2">
            <w:pPr>
              <w:rPr>
                <w:color w:val="auto"/>
              </w:rPr>
            </w:pPr>
          </w:p>
        </w:tc>
        <w:tc>
          <w:tcPr>
            <w:tcW w:w="517" w:type="dxa"/>
            <w:tcBorders>
              <w:top w:val="nil"/>
              <w:left w:val="nil"/>
              <w:bottom w:val="single" w:color="000000" w:sz="4" w:space="0"/>
              <w:right w:val="single" w:color="000000" w:sz="4" w:space="0"/>
            </w:tcBorders>
            <w:vAlign w:val="top"/>
          </w:tcPr>
          <w:p w14:paraId="707F65E2">
            <w:pPr>
              <w:jc w:val="center"/>
              <w:rPr>
                <w:color w:val="auto"/>
              </w:rPr>
            </w:pPr>
            <w:r>
              <w:rPr>
                <w:color w:val="auto"/>
                <w:sz w:val="22"/>
              </w:rPr>
              <w:t>6</w:t>
            </w:r>
          </w:p>
        </w:tc>
        <w:tc>
          <w:tcPr>
            <w:tcW w:w="5151" w:type="dxa"/>
            <w:tcBorders>
              <w:top w:val="nil"/>
              <w:left w:val="nil"/>
              <w:bottom w:val="single" w:color="000000" w:sz="4" w:space="0"/>
              <w:right w:val="single" w:color="000000" w:sz="4" w:space="0"/>
            </w:tcBorders>
            <w:vAlign w:val="top"/>
          </w:tcPr>
          <w:p w14:paraId="0FD3A1B6">
            <w:pPr>
              <w:jc w:val="left"/>
              <w:rPr>
                <w:color w:val="auto"/>
              </w:rPr>
            </w:pPr>
            <w:r>
              <w:rPr>
                <w:color w:val="auto"/>
                <w:sz w:val="22"/>
              </w:rPr>
              <w:t>保安队伍日常管理是否及时上报队伍状况和工作总结计划</w:t>
            </w:r>
          </w:p>
        </w:tc>
        <w:tc>
          <w:tcPr>
            <w:tcW w:w="684" w:type="dxa"/>
            <w:tcBorders>
              <w:top w:val="nil"/>
              <w:left w:val="nil"/>
              <w:bottom w:val="single" w:color="000000" w:sz="4" w:space="0"/>
              <w:right w:val="single" w:color="000000" w:sz="4" w:space="0"/>
            </w:tcBorders>
            <w:vAlign w:val="top"/>
          </w:tcPr>
          <w:p w14:paraId="581D6030">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4D4767CD">
            <w:pPr>
              <w:jc w:val="center"/>
              <w:rPr>
                <w:color w:val="auto"/>
              </w:rPr>
            </w:pPr>
          </w:p>
        </w:tc>
        <w:tc>
          <w:tcPr>
            <w:tcW w:w="450" w:type="dxa"/>
            <w:tcBorders>
              <w:top w:val="nil"/>
              <w:left w:val="nil"/>
              <w:bottom w:val="single" w:color="000000" w:sz="4" w:space="0"/>
              <w:right w:val="single" w:color="000000" w:sz="4" w:space="0"/>
            </w:tcBorders>
            <w:vAlign w:val="top"/>
          </w:tcPr>
          <w:p w14:paraId="2A649323">
            <w:pPr>
              <w:jc w:val="center"/>
              <w:rPr>
                <w:color w:val="auto"/>
              </w:rPr>
            </w:pPr>
          </w:p>
        </w:tc>
      </w:tr>
      <w:tr w14:paraId="4EF757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4B39F8AE">
            <w:pPr>
              <w:rPr>
                <w:color w:val="auto"/>
              </w:rPr>
            </w:pPr>
          </w:p>
        </w:tc>
        <w:tc>
          <w:tcPr>
            <w:tcW w:w="517" w:type="dxa"/>
            <w:tcBorders>
              <w:top w:val="nil"/>
              <w:left w:val="nil"/>
              <w:bottom w:val="single" w:color="000000" w:sz="4" w:space="0"/>
              <w:right w:val="single" w:color="000000" w:sz="4" w:space="0"/>
            </w:tcBorders>
            <w:vAlign w:val="top"/>
          </w:tcPr>
          <w:p w14:paraId="4878643C">
            <w:pPr>
              <w:jc w:val="center"/>
              <w:rPr>
                <w:color w:val="auto"/>
              </w:rPr>
            </w:pPr>
            <w:r>
              <w:rPr>
                <w:color w:val="auto"/>
                <w:sz w:val="22"/>
              </w:rPr>
              <w:t>7</w:t>
            </w:r>
          </w:p>
        </w:tc>
        <w:tc>
          <w:tcPr>
            <w:tcW w:w="5151" w:type="dxa"/>
            <w:tcBorders>
              <w:top w:val="nil"/>
              <w:left w:val="nil"/>
              <w:bottom w:val="single" w:color="000000" w:sz="4" w:space="0"/>
              <w:right w:val="single" w:color="000000" w:sz="4" w:space="0"/>
            </w:tcBorders>
            <w:vAlign w:val="top"/>
          </w:tcPr>
          <w:p w14:paraId="24696BB8">
            <w:pPr>
              <w:jc w:val="left"/>
              <w:rPr>
                <w:color w:val="auto"/>
              </w:rPr>
            </w:pPr>
            <w:r>
              <w:rPr>
                <w:color w:val="auto"/>
                <w:sz w:val="22"/>
              </w:rPr>
              <w:t>保安队伍日常管理是否按要求落实队伍管理工作制度</w:t>
            </w:r>
          </w:p>
        </w:tc>
        <w:tc>
          <w:tcPr>
            <w:tcW w:w="684" w:type="dxa"/>
            <w:tcBorders>
              <w:top w:val="nil"/>
              <w:left w:val="nil"/>
              <w:bottom w:val="single" w:color="000000" w:sz="4" w:space="0"/>
              <w:right w:val="single" w:color="000000" w:sz="4" w:space="0"/>
            </w:tcBorders>
            <w:vAlign w:val="top"/>
          </w:tcPr>
          <w:p w14:paraId="31E137F0">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29FCC67D">
            <w:pPr>
              <w:jc w:val="center"/>
              <w:rPr>
                <w:color w:val="auto"/>
              </w:rPr>
            </w:pPr>
          </w:p>
        </w:tc>
        <w:tc>
          <w:tcPr>
            <w:tcW w:w="450" w:type="dxa"/>
            <w:tcBorders>
              <w:top w:val="nil"/>
              <w:left w:val="nil"/>
              <w:bottom w:val="single" w:color="000000" w:sz="4" w:space="0"/>
              <w:right w:val="single" w:color="000000" w:sz="4" w:space="0"/>
            </w:tcBorders>
            <w:vAlign w:val="top"/>
          </w:tcPr>
          <w:p w14:paraId="2CB54A4D">
            <w:pPr>
              <w:jc w:val="center"/>
              <w:rPr>
                <w:color w:val="auto"/>
              </w:rPr>
            </w:pPr>
          </w:p>
        </w:tc>
      </w:tr>
      <w:tr w14:paraId="5E1D0B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25842181">
            <w:pPr>
              <w:rPr>
                <w:color w:val="auto"/>
              </w:rPr>
            </w:pPr>
          </w:p>
        </w:tc>
        <w:tc>
          <w:tcPr>
            <w:tcW w:w="517" w:type="dxa"/>
            <w:tcBorders>
              <w:top w:val="nil"/>
              <w:left w:val="nil"/>
              <w:bottom w:val="single" w:color="000000" w:sz="4" w:space="0"/>
              <w:right w:val="single" w:color="000000" w:sz="4" w:space="0"/>
            </w:tcBorders>
            <w:vAlign w:val="top"/>
          </w:tcPr>
          <w:p w14:paraId="42C62BD0">
            <w:pPr>
              <w:jc w:val="center"/>
              <w:rPr>
                <w:color w:val="auto"/>
              </w:rPr>
            </w:pPr>
            <w:r>
              <w:rPr>
                <w:color w:val="auto"/>
                <w:sz w:val="22"/>
              </w:rPr>
              <w:t>8</w:t>
            </w:r>
          </w:p>
        </w:tc>
        <w:tc>
          <w:tcPr>
            <w:tcW w:w="5151" w:type="dxa"/>
            <w:tcBorders>
              <w:top w:val="nil"/>
              <w:left w:val="nil"/>
              <w:bottom w:val="single" w:color="000000" w:sz="4" w:space="0"/>
              <w:right w:val="single" w:color="000000" w:sz="4" w:space="0"/>
            </w:tcBorders>
            <w:vAlign w:val="top"/>
          </w:tcPr>
          <w:p w14:paraId="7EDA2FE7">
            <w:pPr>
              <w:jc w:val="left"/>
              <w:rPr>
                <w:color w:val="auto"/>
              </w:rPr>
            </w:pPr>
            <w:r>
              <w:rPr>
                <w:color w:val="auto"/>
                <w:sz w:val="22"/>
              </w:rPr>
              <w:t>保安队伍各级管理人员是否团结稳定</w:t>
            </w:r>
          </w:p>
        </w:tc>
        <w:tc>
          <w:tcPr>
            <w:tcW w:w="684" w:type="dxa"/>
            <w:tcBorders>
              <w:top w:val="nil"/>
              <w:left w:val="nil"/>
              <w:bottom w:val="single" w:color="000000" w:sz="4" w:space="0"/>
              <w:right w:val="single" w:color="000000" w:sz="4" w:space="0"/>
            </w:tcBorders>
            <w:vAlign w:val="top"/>
          </w:tcPr>
          <w:p w14:paraId="42EC0A91">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657D30B2">
            <w:pPr>
              <w:jc w:val="center"/>
              <w:rPr>
                <w:color w:val="auto"/>
              </w:rPr>
            </w:pPr>
          </w:p>
        </w:tc>
        <w:tc>
          <w:tcPr>
            <w:tcW w:w="450" w:type="dxa"/>
            <w:tcBorders>
              <w:top w:val="nil"/>
              <w:left w:val="nil"/>
              <w:bottom w:val="single" w:color="000000" w:sz="4" w:space="0"/>
              <w:right w:val="single" w:color="000000" w:sz="4" w:space="0"/>
            </w:tcBorders>
            <w:vAlign w:val="top"/>
          </w:tcPr>
          <w:p w14:paraId="0B041495">
            <w:pPr>
              <w:jc w:val="center"/>
              <w:rPr>
                <w:color w:val="auto"/>
              </w:rPr>
            </w:pPr>
          </w:p>
        </w:tc>
      </w:tr>
      <w:tr w14:paraId="78C3E6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51CEBBD6">
            <w:pPr>
              <w:rPr>
                <w:color w:val="auto"/>
              </w:rPr>
            </w:pPr>
          </w:p>
        </w:tc>
        <w:tc>
          <w:tcPr>
            <w:tcW w:w="517" w:type="dxa"/>
            <w:tcBorders>
              <w:top w:val="nil"/>
              <w:left w:val="nil"/>
              <w:bottom w:val="single" w:color="000000" w:sz="4" w:space="0"/>
              <w:right w:val="single" w:color="000000" w:sz="4" w:space="0"/>
            </w:tcBorders>
            <w:vAlign w:val="top"/>
          </w:tcPr>
          <w:p w14:paraId="3064BAB6">
            <w:pPr>
              <w:jc w:val="center"/>
              <w:rPr>
                <w:color w:val="auto"/>
              </w:rPr>
            </w:pPr>
            <w:r>
              <w:rPr>
                <w:color w:val="auto"/>
                <w:sz w:val="22"/>
              </w:rPr>
              <w:t>9</w:t>
            </w:r>
          </w:p>
        </w:tc>
        <w:tc>
          <w:tcPr>
            <w:tcW w:w="5151" w:type="dxa"/>
            <w:tcBorders>
              <w:top w:val="nil"/>
              <w:left w:val="nil"/>
              <w:bottom w:val="single" w:color="000000" w:sz="4" w:space="0"/>
              <w:right w:val="single" w:color="000000" w:sz="4" w:space="0"/>
            </w:tcBorders>
            <w:vAlign w:val="top"/>
          </w:tcPr>
          <w:p w14:paraId="190552A5">
            <w:pPr>
              <w:jc w:val="left"/>
              <w:rPr>
                <w:color w:val="auto"/>
              </w:rPr>
            </w:pPr>
            <w:r>
              <w:rPr>
                <w:color w:val="auto"/>
                <w:sz w:val="22"/>
              </w:rPr>
              <w:t>保安队伍日常管理是否能按要求落实临时加班工作任务</w:t>
            </w:r>
          </w:p>
        </w:tc>
        <w:tc>
          <w:tcPr>
            <w:tcW w:w="684" w:type="dxa"/>
            <w:tcBorders>
              <w:top w:val="nil"/>
              <w:left w:val="nil"/>
              <w:bottom w:val="single" w:color="000000" w:sz="4" w:space="0"/>
              <w:right w:val="single" w:color="000000" w:sz="4" w:space="0"/>
            </w:tcBorders>
            <w:vAlign w:val="top"/>
          </w:tcPr>
          <w:p w14:paraId="0384E403">
            <w:pPr>
              <w:jc w:val="center"/>
              <w:rPr>
                <w:color w:val="auto"/>
              </w:rPr>
            </w:pPr>
            <w:r>
              <w:rPr>
                <w:color w:val="auto"/>
                <w:sz w:val="22"/>
              </w:rPr>
              <w:t>4</w:t>
            </w:r>
          </w:p>
        </w:tc>
        <w:tc>
          <w:tcPr>
            <w:tcW w:w="450" w:type="dxa"/>
            <w:tcBorders>
              <w:top w:val="nil"/>
              <w:left w:val="nil"/>
              <w:bottom w:val="single" w:color="000000" w:sz="4" w:space="0"/>
              <w:right w:val="single" w:color="000000" w:sz="4" w:space="0"/>
            </w:tcBorders>
            <w:vAlign w:val="top"/>
          </w:tcPr>
          <w:p w14:paraId="5849920C">
            <w:pPr>
              <w:jc w:val="center"/>
              <w:rPr>
                <w:color w:val="auto"/>
              </w:rPr>
            </w:pPr>
          </w:p>
        </w:tc>
        <w:tc>
          <w:tcPr>
            <w:tcW w:w="450" w:type="dxa"/>
            <w:tcBorders>
              <w:top w:val="nil"/>
              <w:left w:val="nil"/>
              <w:bottom w:val="single" w:color="000000" w:sz="4" w:space="0"/>
              <w:right w:val="single" w:color="000000" w:sz="4" w:space="0"/>
            </w:tcBorders>
            <w:vAlign w:val="top"/>
          </w:tcPr>
          <w:p w14:paraId="3ADDD3D0">
            <w:pPr>
              <w:jc w:val="center"/>
              <w:rPr>
                <w:color w:val="auto"/>
              </w:rPr>
            </w:pPr>
          </w:p>
        </w:tc>
      </w:tr>
      <w:tr w14:paraId="4EC14C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3632DAE7">
            <w:pPr>
              <w:rPr>
                <w:color w:val="auto"/>
              </w:rPr>
            </w:pPr>
          </w:p>
        </w:tc>
        <w:tc>
          <w:tcPr>
            <w:tcW w:w="517" w:type="dxa"/>
            <w:tcBorders>
              <w:top w:val="nil"/>
              <w:left w:val="nil"/>
              <w:bottom w:val="single" w:color="000000" w:sz="4" w:space="0"/>
              <w:right w:val="single" w:color="000000" w:sz="4" w:space="0"/>
            </w:tcBorders>
            <w:vAlign w:val="top"/>
          </w:tcPr>
          <w:p w14:paraId="2627DEE7">
            <w:pPr>
              <w:jc w:val="center"/>
              <w:rPr>
                <w:color w:val="auto"/>
              </w:rPr>
            </w:pPr>
            <w:r>
              <w:rPr>
                <w:color w:val="auto"/>
                <w:sz w:val="22"/>
              </w:rPr>
              <w:t>10</w:t>
            </w:r>
          </w:p>
        </w:tc>
        <w:tc>
          <w:tcPr>
            <w:tcW w:w="5151" w:type="dxa"/>
            <w:tcBorders>
              <w:top w:val="nil"/>
              <w:left w:val="nil"/>
              <w:bottom w:val="single" w:color="000000" w:sz="4" w:space="0"/>
              <w:right w:val="single" w:color="000000" w:sz="4" w:space="0"/>
            </w:tcBorders>
            <w:vAlign w:val="top"/>
          </w:tcPr>
          <w:p w14:paraId="1BE41293">
            <w:pPr>
              <w:jc w:val="left"/>
              <w:rPr>
                <w:color w:val="auto"/>
              </w:rPr>
            </w:pPr>
            <w:r>
              <w:rPr>
                <w:color w:val="auto"/>
                <w:sz w:val="22"/>
              </w:rPr>
              <w:t>保安队伍日常管理是否能果断及时处置守护目标突发事件</w:t>
            </w:r>
          </w:p>
        </w:tc>
        <w:tc>
          <w:tcPr>
            <w:tcW w:w="684" w:type="dxa"/>
            <w:tcBorders>
              <w:top w:val="nil"/>
              <w:left w:val="nil"/>
              <w:bottom w:val="single" w:color="000000" w:sz="4" w:space="0"/>
              <w:right w:val="single" w:color="000000" w:sz="4" w:space="0"/>
            </w:tcBorders>
            <w:vAlign w:val="top"/>
          </w:tcPr>
          <w:p w14:paraId="4D322A85">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5CCE2690">
            <w:pPr>
              <w:jc w:val="center"/>
              <w:rPr>
                <w:color w:val="auto"/>
              </w:rPr>
            </w:pPr>
          </w:p>
        </w:tc>
        <w:tc>
          <w:tcPr>
            <w:tcW w:w="450" w:type="dxa"/>
            <w:tcBorders>
              <w:top w:val="nil"/>
              <w:left w:val="nil"/>
              <w:bottom w:val="single" w:color="000000" w:sz="4" w:space="0"/>
              <w:right w:val="single" w:color="000000" w:sz="4" w:space="0"/>
            </w:tcBorders>
            <w:vAlign w:val="top"/>
          </w:tcPr>
          <w:p w14:paraId="12A8A2BB">
            <w:pPr>
              <w:jc w:val="center"/>
              <w:rPr>
                <w:color w:val="auto"/>
              </w:rPr>
            </w:pPr>
          </w:p>
        </w:tc>
      </w:tr>
      <w:tr w14:paraId="0A8B27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6079146D">
            <w:pPr>
              <w:rPr>
                <w:color w:val="auto"/>
              </w:rPr>
            </w:pPr>
          </w:p>
        </w:tc>
        <w:tc>
          <w:tcPr>
            <w:tcW w:w="517" w:type="dxa"/>
            <w:tcBorders>
              <w:top w:val="nil"/>
              <w:left w:val="nil"/>
              <w:bottom w:val="single" w:color="000000" w:sz="4" w:space="0"/>
              <w:right w:val="single" w:color="000000" w:sz="4" w:space="0"/>
            </w:tcBorders>
            <w:vAlign w:val="top"/>
          </w:tcPr>
          <w:p w14:paraId="6157DFE5">
            <w:pPr>
              <w:jc w:val="center"/>
              <w:rPr>
                <w:color w:val="auto"/>
              </w:rPr>
            </w:pPr>
            <w:r>
              <w:rPr>
                <w:color w:val="auto"/>
                <w:sz w:val="22"/>
              </w:rPr>
              <w:t>11</w:t>
            </w:r>
          </w:p>
        </w:tc>
        <w:tc>
          <w:tcPr>
            <w:tcW w:w="5151" w:type="dxa"/>
            <w:tcBorders>
              <w:top w:val="nil"/>
              <w:left w:val="nil"/>
              <w:bottom w:val="single" w:color="000000" w:sz="4" w:space="0"/>
              <w:right w:val="single" w:color="000000" w:sz="4" w:space="0"/>
            </w:tcBorders>
            <w:vAlign w:val="top"/>
          </w:tcPr>
          <w:p w14:paraId="63724CFE">
            <w:pPr>
              <w:jc w:val="left"/>
              <w:rPr>
                <w:color w:val="auto"/>
              </w:rPr>
            </w:pPr>
            <w:r>
              <w:rPr>
                <w:color w:val="auto"/>
                <w:sz w:val="22"/>
              </w:rPr>
              <w:t>保安队伍日常管理是否能及时准确更新队伍人员信息资料</w:t>
            </w:r>
          </w:p>
        </w:tc>
        <w:tc>
          <w:tcPr>
            <w:tcW w:w="684" w:type="dxa"/>
            <w:tcBorders>
              <w:top w:val="nil"/>
              <w:left w:val="nil"/>
              <w:bottom w:val="single" w:color="000000" w:sz="4" w:space="0"/>
              <w:right w:val="single" w:color="000000" w:sz="4" w:space="0"/>
            </w:tcBorders>
            <w:vAlign w:val="top"/>
          </w:tcPr>
          <w:p w14:paraId="5D8F90E9">
            <w:pPr>
              <w:jc w:val="center"/>
              <w:rPr>
                <w:color w:val="auto"/>
              </w:rPr>
            </w:pPr>
            <w:r>
              <w:rPr>
                <w:color w:val="auto"/>
                <w:sz w:val="22"/>
              </w:rPr>
              <w:t>3</w:t>
            </w:r>
          </w:p>
        </w:tc>
        <w:tc>
          <w:tcPr>
            <w:tcW w:w="450" w:type="dxa"/>
            <w:tcBorders>
              <w:top w:val="nil"/>
              <w:left w:val="nil"/>
              <w:bottom w:val="single" w:color="000000" w:sz="4" w:space="0"/>
              <w:right w:val="single" w:color="000000" w:sz="4" w:space="0"/>
            </w:tcBorders>
            <w:vAlign w:val="top"/>
          </w:tcPr>
          <w:p w14:paraId="4056F1F8">
            <w:pPr>
              <w:jc w:val="center"/>
              <w:rPr>
                <w:color w:val="auto"/>
              </w:rPr>
            </w:pPr>
          </w:p>
        </w:tc>
        <w:tc>
          <w:tcPr>
            <w:tcW w:w="450" w:type="dxa"/>
            <w:tcBorders>
              <w:top w:val="nil"/>
              <w:left w:val="nil"/>
              <w:bottom w:val="single" w:color="000000" w:sz="4" w:space="0"/>
              <w:right w:val="single" w:color="000000" w:sz="4" w:space="0"/>
            </w:tcBorders>
            <w:vAlign w:val="top"/>
          </w:tcPr>
          <w:p w14:paraId="6A42CB78">
            <w:pPr>
              <w:jc w:val="center"/>
              <w:rPr>
                <w:color w:val="auto"/>
              </w:rPr>
            </w:pPr>
          </w:p>
        </w:tc>
      </w:tr>
      <w:tr w14:paraId="05C458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1B0FDB5D">
            <w:pPr>
              <w:rPr>
                <w:color w:val="auto"/>
              </w:rPr>
            </w:pPr>
          </w:p>
        </w:tc>
        <w:tc>
          <w:tcPr>
            <w:tcW w:w="517" w:type="dxa"/>
            <w:tcBorders>
              <w:top w:val="nil"/>
              <w:left w:val="nil"/>
              <w:bottom w:val="single" w:color="000000" w:sz="4" w:space="0"/>
              <w:right w:val="single" w:color="000000" w:sz="4" w:space="0"/>
            </w:tcBorders>
            <w:vAlign w:val="top"/>
          </w:tcPr>
          <w:p w14:paraId="3E4BC02B">
            <w:pPr>
              <w:jc w:val="center"/>
              <w:rPr>
                <w:color w:val="auto"/>
              </w:rPr>
            </w:pPr>
            <w:r>
              <w:rPr>
                <w:color w:val="auto"/>
                <w:sz w:val="22"/>
              </w:rPr>
              <w:t>12</w:t>
            </w:r>
          </w:p>
        </w:tc>
        <w:tc>
          <w:tcPr>
            <w:tcW w:w="5151" w:type="dxa"/>
            <w:tcBorders>
              <w:top w:val="nil"/>
              <w:left w:val="nil"/>
              <w:bottom w:val="single" w:color="000000" w:sz="4" w:space="0"/>
              <w:right w:val="single" w:color="000000" w:sz="4" w:space="0"/>
            </w:tcBorders>
            <w:vAlign w:val="top"/>
          </w:tcPr>
          <w:p w14:paraId="2FB07D3C">
            <w:pPr>
              <w:jc w:val="left"/>
              <w:rPr>
                <w:color w:val="auto"/>
              </w:rPr>
            </w:pPr>
            <w:r>
              <w:rPr>
                <w:color w:val="auto"/>
                <w:sz w:val="22"/>
              </w:rPr>
              <w:t>保安队员是否能自觉遵守岗位管理工作纪律</w:t>
            </w:r>
          </w:p>
        </w:tc>
        <w:tc>
          <w:tcPr>
            <w:tcW w:w="684" w:type="dxa"/>
            <w:tcBorders>
              <w:top w:val="nil"/>
              <w:left w:val="nil"/>
              <w:bottom w:val="single" w:color="000000" w:sz="4" w:space="0"/>
              <w:right w:val="single" w:color="000000" w:sz="4" w:space="0"/>
            </w:tcBorders>
            <w:vAlign w:val="top"/>
          </w:tcPr>
          <w:p w14:paraId="1F3C4BA4">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4906FCFF">
            <w:pPr>
              <w:jc w:val="center"/>
              <w:rPr>
                <w:color w:val="auto"/>
              </w:rPr>
            </w:pPr>
          </w:p>
        </w:tc>
        <w:tc>
          <w:tcPr>
            <w:tcW w:w="450" w:type="dxa"/>
            <w:tcBorders>
              <w:top w:val="nil"/>
              <w:left w:val="nil"/>
              <w:bottom w:val="single" w:color="000000" w:sz="4" w:space="0"/>
              <w:right w:val="single" w:color="000000" w:sz="4" w:space="0"/>
            </w:tcBorders>
            <w:vAlign w:val="top"/>
          </w:tcPr>
          <w:p w14:paraId="6283233B">
            <w:pPr>
              <w:jc w:val="center"/>
              <w:rPr>
                <w:color w:val="auto"/>
              </w:rPr>
            </w:pPr>
          </w:p>
        </w:tc>
      </w:tr>
      <w:tr w14:paraId="6FBD1D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32301CC1">
            <w:pPr>
              <w:rPr>
                <w:color w:val="auto"/>
              </w:rPr>
            </w:pPr>
          </w:p>
        </w:tc>
        <w:tc>
          <w:tcPr>
            <w:tcW w:w="517" w:type="dxa"/>
            <w:tcBorders>
              <w:top w:val="nil"/>
              <w:left w:val="nil"/>
              <w:bottom w:val="single" w:color="000000" w:sz="4" w:space="0"/>
              <w:right w:val="single" w:color="000000" w:sz="4" w:space="0"/>
            </w:tcBorders>
            <w:vAlign w:val="top"/>
          </w:tcPr>
          <w:p w14:paraId="08C2425C">
            <w:pPr>
              <w:jc w:val="center"/>
              <w:rPr>
                <w:color w:val="auto"/>
              </w:rPr>
            </w:pPr>
            <w:r>
              <w:rPr>
                <w:color w:val="auto"/>
                <w:sz w:val="22"/>
              </w:rPr>
              <w:t>13</w:t>
            </w:r>
          </w:p>
        </w:tc>
        <w:tc>
          <w:tcPr>
            <w:tcW w:w="5151" w:type="dxa"/>
            <w:tcBorders>
              <w:top w:val="nil"/>
              <w:left w:val="nil"/>
              <w:bottom w:val="single" w:color="000000" w:sz="4" w:space="0"/>
              <w:right w:val="single" w:color="000000" w:sz="4" w:space="0"/>
            </w:tcBorders>
            <w:vAlign w:val="top"/>
          </w:tcPr>
          <w:p w14:paraId="6FC3C3FE">
            <w:pPr>
              <w:jc w:val="left"/>
              <w:rPr>
                <w:color w:val="auto"/>
              </w:rPr>
            </w:pPr>
            <w:r>
              <w:rPr>
                <w:color w:val="auto"/>
                <w:sz w:val="22"/>
              </w:rPr>
              <w:t>保安队员仪容仪表是否符合岗位管理要求</w:t>
            </w:r>
          </w:p>
        </w:tc>
        <w:tc>
          <w:tcPr>
            <w:tcW w:w="684" w:type="dxa"/>
            <w:tcBorders>
              <w:top w:val="nil"/>
              <w:left w:val="nil"/>
              <w:bottom w:val="single" w:color="000000" w:sz="4" w:space="0"/>
              <w:right w:val="single" w:color="000000" w:sz="4" w:space="0"/>
            </w:tcBorders>
            <w:vAlign w:val="top"/>
          </w:tcPr>
          <w:p w14:paraId="6BB588A5">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73477B7B">
            <w:pPr>
              <w:jc w:val="center"/>
              <w:rPr>
                <w:color w:val="auto"/>
              </w:rPr>
            </w:pPr>
          </w:p>
        </w:tc>
        <w:tc>
          <w:tcPr>
            <w:tcW w:w="450" w:type="dxa"/>
            <w:tcBorders>
              <w:top w:val="nil"/>
              <w:left w:val="nil"/>
              <w:bottom w:val="single" w:color="000000" w:sz="4" w:space="0"/>
              <w:right w:val="single" w:color="000000" w:sz="4" w:space="0"/>
            </w:tcBorders>
            <w:vAlign w:val="top"/>
          </w:tcPr>
          <w:p w14:paraId="1F6D01DC">
            <w:pPr>
              <w:jc w:val="center"/>
              <w:rPr>
                <w:color w:val="auto"/>
              </w:rPr>
            </w:pPr>
          </w:p>
        </w:tc>
      </w:tr>
      <w:tr w14:paraId="33642F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70FBF6D0">
            <w:pPr>
              <w:rPr>
                <w:color w:val="auto"/>
              </w:rPr>
            </w:pPr>
          </w:p>
        </w:tc>
        <w:tc>
          <w:tcPr>
            <w:tcW w:w="517" w:type="dxa"/>
            <w:tcBorders>
              <w:top w:val="nil"/>
              <w:left w:val="nil"/>
              <w:bottom w:val="single" w:color="000000" w:sz="4" w:space="0"/>
              <w:right w:val="single" w:color="000000" w:sz="4" w:space="0"/>
            </w:tcBorders>
            <w:vAlign w:val="top"/>
          </w:tcPr>
          <w:p w14:paraId="5958E0C2">
            <w:pPr>
              <w:jc w:val="center"/>
              <w:rPr>
                <w:color w:val="auto"/>
              </w:rPr>
            </w:pPr>
            <w:r>
              <w:rPr>
                <w:color w:val="auto"/>
                <w:sz w:val="22"/>
              </w:rPr>
              <w:t>14</w:t>
            </w:r>
          </w:p>
        </w:tc>
        <w:tc>
          <w:tcPr>
            <w:tcW w:w="5151" w:type="dxa"/>
            <w:tcBorders>
              <w:top w:val="nil"/>
              <w:left w:val="nil"/>
              <w:bottom w:val="single" w:color="000000" w:sz="4" w:space="0"/>
              <w:right w:val="single" w:color="000000" w:sz="4" w:space="0"/>
            </w:tcBorders>
            <w:vAlign w:val="top"/>
          </w:tcPr>
          <w:p w14:paraId="56E2F494">
            <w:pPr>
              <w:jc w:val="left"/>
              <w:rPr>
                <w:color w:val="auto"/>
              </w:rPr>
            </w:pPr>
            <w:r>
              <w:rPr>
                <w:color w:val="auto"/>
                <w:sz w:val="22"/>
              </w:rPr>
              <w:t>保安队员是否落实岗位管理工作</w:t>
            </w:r>
          </w:p>
        </w:tc>
        <w:tc>
          <w:tcPr>
            <w:tcW w:w="684" w:type="dxa"/>
            <w:tcBorders>
              <w:top w:val="nil"/>
              <w:left w:val="nil"/>
              <w:bottom w:val="single" w:color="000000" w:sz="4" w:space="0"/>
              <w:right w:val="single" w:color="000000" w:sz="4" w:space="0"/>
            </w:tcBorders>
            <w:vAlign w:val="top"/>
          </w:tcPr>
          <w:p w14:paraId="6CDBDEFA">
            <w:pPr>
              <w:jc w:val="center"/>
              <w:rPr>
                <w:color w:val="auto"/>
              </w:rPr>
            </w:pPr>
            <w:r>
              <w:rPr>
                <w:color w:val="auto"/>
                <w:sz w:val="22"/>
              </w:rPr>
              <w:t>5</w:t>
            </w:r>
          </w:p>
        </w:tc>
        <w:tc>
          <w:tcPr>
            <w:tcW w:w="450" w:type="dxa"/>
            <w:tcBorders>
              <w:top w:val="nil"/>
              <w:left w:val="nil"/>
              <w:bottom w:val="single" w:color="000000" w:sz="4" w:space="0"/>
              <w:right w:val="single" w:color="000000" w:sz="4" w:space="0"/>
            </w:tcBorders>
            <w:vAlign w:val="top"/>
          </w:tcPr>
          <w:p w14:paraId="48AF9239">
            <w:pPr>
              <w:jc w:val="center"/>
              <w:rPr>
                <w:color w:val="auto"/>
              </w:rPr>
            </w:pPr>
          </w:p>
        </w:tc>
        <w:tc>
          <w:tcPr>
            <w:tcW w:w="450" w:type="dxa"/>
            <w:tcBorders>
              <w:top w:val="nil"/>
              <w:left w:val="nil"/>
              <w:bottom w:val="single" w:color="000000" w:sz="4" w:space="0"/>
              <w:right w:val="single" w:color="000000" w:sz="4" w:space="0"/>
            </w:tcBorders>
            <w:vAlign w:val="top"/>
          </w:tcPr>
          <w:p w14:paraId="1F47CD25">
            <w:pPr>
              <w:jc w:val="center"/>
              <w:rPr>
                <w:color w:val="auto"/>
              </w:rPr>
            </w:pPr>
          </w:p>
        </w:tc>
      </w:tr>
      <w:tr w14:paraId="15B4ED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vMerge w:val="continue"/>
            <w:tcBorders>
              <w:top w:val="nil"/>
              <w:left w:val="single" w:color="000000" w:sz="4" w:space="0"/>
              <w:bottom w:val="single" w:color="000000" w:sz="4" w:space="0"/>
              <w:right w:val="single" w:color="000000" w:sz="4" w:space="0"/>
            </w:tcBorders>
          </w:tcPr>
          <w:p w14:paraId="66966842">
            <w:pPr>
              <w:rPr>
                <w:color w:val="auto"/>
              </w:rPr>
            </w:pPr>
          </w:p>
        </w:tc>
        <w:tc>
          <w:tcPr>
            <w:tcW w:w="517" w:type="dxa"/>
            <w:tcBorders>
              <w:top w:val="nil"/>
              <w:left w:val="nil"/>
              <w:bottom w:val="single" w:color="000000" w:sz="4" w:space="0"/>
              <w:right w:val="single" w:color="000000" w:sz="4" w:space="0"/>
            </w:tcBorders>
            <w:vAlign w:val="top"/>
          </w:tcPr>
          <w:p w14:paraId="6B15F982">
            <w:pPr>
              <w:jc w:val="center"/>
              <w:rPr>
                <w:color w:val="auto"/>
              </w:rPr>
            </w:pPr>
            <w:r>
              <w:rPr>
                <w:color w:val="auto"/>
                <w:sz w:val="22"/>
              </w:rPr>
              <w:t>15</w:t>
            </w:r>
          </w:p>
        </w:tc>
        <w:tc>
          <w:tcPr>
            <w:tcW w:w="5151" w:type="dxa"/>
            <w:tcBorders>
              <w:top w:val="nil"/>
              <w:left w:val="nil"/>
              <w:bottom w:val="single" w:color="000000" w:sz="4" w:space="0"/>
              <w:right w:val="single" w:color="000000" w:sz="4" w:space="0"/>
            </w:tcBorders>
            <w:vAlign w:val="top"/>
          </w:tcPr>
          <w:p w14:paraId="1BD4EC70">
            <w:pPr>
              <w:jc w:val="left"/>
              <w:rPr>
                <w:color w:val="auto"/>
              </w:rPr>
            </w:pPr>
            <w:r>
              <w:rPr>
                <w:color w:val="auto"/>
                <w:sz w:val="22"/>
              </w:rPr>
              <w:t>保安队员岗位是否有服务意识</w:t>
            </w:r>
          </w:p>
        </w:tc>
        <w:tc>
          <w:tcPr>
            <w:tcW w:w="684" w:type="dxa"/>
            <w:tcBorders>
              <w:top w:val="nil"/>
              <w:left w:val="nil"/>
              <w:bottom w:val="single" w:color="000000" w:sz="4" w:space="0"/>
              <w:right w:val="single" w:color="000000" w:sz="4" w:space="0"/>
            </w:tcBorders>
            <w:vAlign w:val="top"/>
          </w:tcPr>
          <w:p w14:paraId="675808B2">
            <w:pPr>
              <w:jc w:val="center"/>
              <w:rPr>
                <w:color w:val="auto"/>
              </w:rPr>
            </w:pPr>
            <w:r>
              <w:rPr>
                <w:color w:val="auto"/>
                <w:sz w:val="22"/>
              </w:rPr>
              <w:t>7</w:t>
            </w:r>
          </w:p>
        </w:tc>
        <w:tc>
          <w:tcPr>
            <w:tcW w:w="450" w:type="dxa"/>
            <w:tcBorders>
              <w:top w:val="nil"/>
              <w:left w:val="nil"/>
              <w:bottom w:val="single" w:color="000000" w:sz="4" w:space="0"/>
              <w:right w:val="single" w:color="000000" w:sz="4" w:space="0"/>
            </w:tcBorders>
            <w:vAlign w:val="top"/>
          </w:tcPr>
          <w:p w14:paraId="060AB68F">
            <w:pPr>
              <w:jc w:val="center"/>
              <w:rPr>
                <w:color w:val="auto"/>
              </w:rPr>
            </w:pPr>
          </w:p>
        </w:tc>
        <w:tc>
          <w:tcPr>
            <w:tcW w:w="450" w:type="dxa"/>
            <w:tcBorders>
              <w:top w:val="nil"/>
              <w:left w:val="nil"/>
              <w:bottom w:val="single" w:color="000000" w:sz="4" w:space="0"/>
              <w:right w:val="single" w:color="000000" w:sz="4" w:space="0"/>
            </w:tcBorders>
            <w:vAlign w:val="top"/>
          </w:tcPr>
          <w:p w14:paraId="20EB4AE0">
            <w:pPr>
              <w:jc w:val="center"/>
              <w:rPr>
                <w:color w:val="auto"/>
              </w:rPr>
            </w:pPr>
          </w:p>
        </w:tc>
      </w:tr>
      <w:tr w14:paraId="62F87F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vAlign w:val="top"/>
          </w:tcPr>
          <w:p w14:paraId="07BAF88B">
            <w:pPr>
              <w:jc w:val="center"/>
              <w:rPr>
                <w:color w:val="auto"/>
              </w:rPr>
            </w:pPr>
            <w:r>
              <w:rPr>
                <w:b/>
                <w:color w:val="auto"/>
                <w:sz w:val="22"/>
              </w:rPr>
              <w:t>小计</w:t>
            </w:r>
          </w:p>
        </w:tc>
        <w:tc>
          <w:tcPr>
            <w:tcW w:w="517" w:type="dxa"/>
            <w:tcBorders>
              <w:top w:val="nil"/>
              <w:left w:val="nil"/>
              <w:bottom w:val="single" w:color="000000" w:sz="4" w:space="0"/>
              <w:right w:val="single" w:color="000000" w:sz="4" w:space="0"/>
            </w:tcBorders>
            <w:vAlign w:val="top"/>
          </w:tcPr>
          <w:p w14:paraId="5CF15DF5">
            <w:pPr>
              <w:jc w:val="center"/>
              <w:rPr>
                <w:color w:val="auto"/>
              </w:rPr>
            </w:pPr>
          </w:p>
        </w:tc>
        <w:tc>
          <w:tcPr>
            <w:tcW w:w="5151" w:type="dxa"/>
            <w:tcBorders>
              <w:top w:val="nil"/>
              <w:left w:val="nil"/>
              <w:bottom w:val="single" w:color="000000" w:sz="4" w:space="0"/>
              <w:right w:val="single" w:color="000000" w:sz="4" w:space="0"/>
            </w:tcBorders>
            <w:vAlign w:val="top"/>
          </w:tcPr>
          <w:p w14:paraId="55510372">
            <w:pPr>
              <w:jc w:val="left"/>
              <w:rPr>
                <w:color w:val="auto"/>
              </w:rPr>
            </w:pPr>
          </w:p>
        </w:tc>
        <w:tc>
          <w:tcPr>
            <w:tcW w:w="684" w:type="dxa"/>
            <w:tcBorders>
              <w:top w:val="nil"/>
              <w:left w:val="nil"/>
              <w:bottom w:val="single" w:color="000000" w:sz="4" w:space="0"/>
              <w:right w:val="single" w:color="000000" w:sz="4" w:space="0"/>
            </w:tcBorders>
            <w:vAlign w:val="top"/>
          </w:tcPr>
          <w:p w14:paraId="74411230">
            <w:pPr>
              <w:jc w:val="center"/>
              <w:rPr>
                <w:color w:val="auto"/>
              </w:rPr>
            </w:pPr>
            <w:r>
              <w:rPr>
                <w:color w:val="auto"/>
                <w:sz w:val="22"/>
              </w:rPr>
              <w:t>70</w:t>
            </w:r>
          </w:p>
        </w:tc>
        <w:tc>
          <w:tcPr>
            <w:tcW w:w="450" w:type="dxa"/>
            <w:tcBorders>
              <w:top w:val="nil"/>
              <w:left w:val="nil"/>
              <w:bottom w:val="single" w:color="000000" w:sz="4" w:space="0"/>
              <w:right w:val="single" w:color="000000" w:sz="4" w:space="0"/>
            </w:tcBorders>
            <w:vAlign w:val="top"/>
          </w:tcPr>
          <w:p w14:paraId="3FA8826D">
            <w:pPr>
              <w:jc w:val="left"/>
              <w:rPr>
                <w:color w:val="auto"/>
              </w:rPr>
            </w:pPr>
          </w:p>
        </w:tc>
        <w:tc>
          <w:tcPr>
            <w:tcW w:w="450" w:type="dxa"/>
            <w:tcBorders>
              <w:top w:val="nil"/>
              <w:left w:val="nil"/>
              <w:bottom w:val="single" w:color="000000" w:sz="4" w:space="0"/>
              <w:right w:val="single" w:color="000000" w:sz="4" w:space="0"/>
            </w:tcBorders>
            <w:vAlign w:val="top"/>
          </w:tcPr>
          <w:p w14:paraId="7635EED2">
            <w:pPr>
              <w:jc w:val="left"/>
              <w:rPr>
                <w:color w:val="auto"/>
              </w:rPr>
            </w:pPr>
          </w:p>
        </w:tc>
      </w:tr>
      <w:tr w14:paraId="6992B6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48" w:type="dxa"/>
            <w:tcBorders>
              <w:top w:val="nil"/>
              <w:left w:val="single" w:color="000000" w:sz="4" w:space="0"/>
              <w:bottom w:val="single" w:color="000000" w:sz="4" w:space="0"/>
              <w:right w:val="single" w:color="000000" w:sz="4" w:space="0"/>
            </w:tcBorders>
            <w:vAlign w:val="top"/>
          </w:tcPr>
          <w:p w14:paraId="7DEA6566">
            <w:pPr>
              <w:jc w:val="center"/>
              <w:rPr>
                <w:color w:val="auto"/>
              </w:rPr>
            </w:pPr>
            <w:r>
              <w:rPr>
                <w:b/>
                <w:color w:val="auto"/>
                <w:sz w:val="22"/>
              </w:rPr>
              <w:t>总分</w:t>
            </w:r>
          </w:p>
        </w:tc>
        <w:tc>
          <w:tcPr>
            <w:tcW w:w="517" w:type="dxa"/>
            <w:tcBorders>
              <w:top w:val="nil"/>
              <w:left w:val="nil"/>
              <w:bottom w:val="single" w:color="000000" w:sz="4" w:space="0"/>
              <w:right w:val="single" w:color="000000" w:sz="4" w:space="0"/>
            </w:tcBorders>
            <w:vAlign w:val="top"/>
          </w:tcPr>
          <w:p w14:paraId="50A49BEB">
            <w:pPr>
              <w:jc w:val="center"/>
              <w:rPr>
                <w:color w:val="auto"/>
              </w:rPr>
            </w:pPr>
          </w:p>
        </w:tc>
        <w:tc>
          <w:tcPr>
            <w:tcW w:w="5151" w:type="dxa"/>
            <w:tcBorders>
              <w:top w:val="nil"/>
              <w:left w:val="nil"/>
              <w:bottom w:val="single" w:color="000000" w:sz="4" w:space="0"/>
              <w:right w:val="single" w:color="000000" w:sz="4" w:space="0"/>
            </w:tcBorders>
            <w:vAlign w:val="top"/>
          </w:tcPr>
          <w:p w14:paraId="55BE2FB0">
            <w:pPr>
              <w:jc w:val="left"/>
              <w:rPr>
                <w:color w:val="auto"/>
              </w:rPr>
            </w:pPr>
          </w:p>
        </w:tc>
        <w:tc>
          <w:tcPr>
            <w:tcW w:w="684" w:type="dxa"/>
            <w:tcBorders>
              <w:top w:val="nil"/>
              <w:left w:val="nil"/>
              <w:bottom w:val="single" w:color="000000" w:sz="4" w:space="0"/>
              <w:right w:val="single" w:color="000000" w:sz="4" w:space="0"/>
            </w:tcBorders>
            <w:vAlign w:val="top"/>
          </w:tcPr>
          <w:p w14:paraId="0CA7A531">
            <w:pPr>
              <w:jc w:val="center"/>
              <w:rPr>
                <w:color w:val="auto"/>
              </w:rPr>
            </w:pPr>
            <w:r>
              <w:rPr>
                <w:color w:val="auto"/>
                <w:sz w:val="22"/>
              </w:rPr>
              <w:t>100</w:t>
            </w:r>
          </w:p>
        </w:tc>
        <w:tc>
          <w:tcPr>
            <w:tcW w:w="450" w:type="dxa"/>
            <w:tcBorders>
              <w:top w:val="nil"/>
              <w:left w:val="nil"/>
              <w:bottom w:val="single" w:color="000000" w:sz="4" w:space="0"/>
              <w:right w:val="single" w:color="000000" w:sz="4" w:space="0"/>
            </w:tcBorders>
            <w:vAlign w:val="top"/>
          </w:tcPr>
          <w:p w14:paraId="43747AF8">
            <w:pPr>
              <w:jc w:val="left"/>
              <w:rPr>
                <w:color w:val="auto"/>
              </w:rPr>
            </w:pPr>
          </w:p>
        </w:tc>
        <w:tc>
          <w:tcPr>
            <w:tcW w:w="450" w:type="dxa"/>
            <w:tcBorders>
              <w:top w:val="nil"/>
              <w:left w:val="nil"/>
              <w:bottom w:val="single" w:color="000000" w:sz="4" w:space="0"/>
              <w:right w:val="single" w:color="000000" w:sz="4" w:space="0"/>
            </w:tcBorders>
            <w:vAlign w:val="top"/>
          </w:tcPr>
          <w:p w14:paraId="23ED504D">
            <w:pPr>
              <w:jc w:val="left"/>
              <w:rPr>
                <w:color w:val="auto"/>
              </w:rPr>
            </w:pPr>
          </w:p>
        </w:tc>
      </w:tr>
    </w:tbl>
    <w:p w14:paraId="0EF9D79C">
      <w:pPr>
        <w:ind w:firstLine="440"/>
        <w:jc w:val="both"/>
        <w:rPr>
          <w:color w:val="auto"/>
        </w:rPr>
      </w:pPr>
      <w:r>
        <w:rPr>
          <w:color w:val="auto"/>
          <w:sz w:val="22"/>
        </w:rPr>
        <w:t>考核说明：</w:t>
      </w:r>
    </w:p>
    <w:p w14:paraId="7E8892CC">
      <w:pPr>
        <w:ind w:firstLine="440"/>
        <w:jc w:val="both"/>
        <w:rPr>
          <w:color w:val="auto"/>
        </w:rPr>
      </w:pPr>
      <w:r>
        <w:rPr>
          <w:color w:val="auto"/>
          <w:sz w:val="22"/>
        </w:rPr>
        <w:t>1、本考核表根据当月实际情况由</w:t>
      </w:r>
      <w:r>
        <w:rPr>
          <w:rFonts w:hint="eastAsia"/>
          <w:color w:val="auto"/>
          <w:sz w:val="22"/>
          <w:lang w:eastAsia="zh-CN"/>
        </w:rPr>
        <w:t>甲方</w:t>
      </w:r>
      <w:r>
        <w:rPr>
          <w:color w:val="auto"/>
          <w:sz w:val="22"/>
        </w:rPr>
        <w:t>主管部门进行评分，达到最高可得“100分”，不达标可视乎程度给予“0分”；</w:t>
      </w:r>
    </w:p>
    <w:p w14:paraId="6863A64E">
      <w:pPr>
        <w:ind w:firstLine="440"/>
        <w:jc w:val="both"/>
        <w:rPr>
          <w:color w:val="auto"/>
        </w:rPr>
      </w:pPr>
      <w:r>
        <w:rPr>
          <w:color w:val="auto"/>
          <w:sz w:val="22"/>
        </w:rPr>
        <w:t>2、此考核成绩满分100分，其中“安全责任与纪律”、“职业道德与诚信”、“服务意识与态度”共30分，“服务内容与要求”占70分；</w:t>
      </w:r>
    </w:p>
    <w:p w14:paraId="5474F619">
      <w:pPr>
        <w:ind w:firstLine="440"/>
        <w:jc w:val="both"/>
        <w:rPr>
          <w:color w:val="auto"/>
        </w:rPr>
      </w:pPr>
      <w:r>
        <w:rPr>
          <w:color w:val="auto"/>
          <w:sz w:val="22"/>
        </w:rPr>
        <w:t>3、考核成绩在90分以上，可按合同金额全额支付当月服务费用；</w:t>
      </w:r>
    </w:p>
    <w:p w14:paraId="281C691A">
      <w:pPr>
        <w:ind w:firstLine="440"/>
        <w:jc w:val="both"/>
        <w:rPr>
          <w:color w:val="auto"/>
        </w:rPr>
      </w:pPr>
      <w:r>
        <w:rPr>
          <w:color w:val="auto"/>
          <w:sz w:val="22"/>
        </w:rPr>
        <w:t>4、考核成绩在90分以下，每低于1分，按当月固定服务费的1%扣款，依次类推；</w:t>
      </w:r>
    </w:p>
    <w:p w14:paraId="14CD98D3">
      <w:pPr>
        <w:ind w:firstLine="440"/>
        <w:jc w:val="both"/>
        <w:rPr>
          <w:color w:val="auto"/>
        </w:rPr>
      </w:pPr>
      <w:r>
        <w:rPr>
          <w:color w:val="auto"/>
          <w:sz w:val="22"/>
        </w:rPr>
        <w:t>5、当考核成绩低于70分以下为不合格，</w:t>
      </w:r>
      <w:r>
        <w:rPr>
          <w:rFonts w:hint="eastAsia"/>
          <w:color w:val="auto"/>
          <w:sz w:val="22"/>
          <w:lang w:eastAsia="zh-CN"/>
        </w:rPr>
        <w:t>甲方</w:t>
      </w:r>
      <w:r>
        <w:rPr>
          <w:color w:val="auto"/>
          <w:sz w:val="22"/>
        </w:rPr>
        <w:t>可拒绝支付当月保安管理费费用。</w:t>
      </w:r>
    </w:p>
    <w:p w14:paraId="5C0369FB">
      <w:pPr>
        <w:ind w:firstLine="440"/>
        <w:jc w:val="both"/>
        <w:rPr>
          <w:color w:val="auto"/>
        </w:rPr>
      </w:pPr>
      <w:r>
        <w:rPr>
          <w:color w:val="auto"/>
          <w:sz w:val="22"/>
        </w:rPr>
        <w:t>6、如</w:t>
      </w:r>
      <w:r>
        <w:rPr>
          <w:rFonts w:hint="eastAsia"/>
          <w:color w:val="auto"/>
          <w:sz w:val="22"/>
          <w:lang w:eastAsia="zh-CN"/>
        </w:rPr>
        <w:t>乙方</w:t>
      </w:r>
      <w:r>
        <w:rPr>
          <w:color w:val="auto"/>
          <w:sz w:val="22"/>
        </w:rPr>
        <w:t>达到3个月考核成绩不合格的，</w:t>
      </w:r>
      <w:r>
        <w:rPr>
          <w:rFonts w:hint="eastAsia"/>
          <w:color w:val="auto"/>
          <w:sz w:val="22"/>
          <w:lang w:eastAsia="zh-CN"/>
        </w:rPr>
        <w:t>甲方</w:t>
      </w:r>
      <w:r>
        <w:rPr>
          <w:color w:val="auto"/>
          <w:sz w:val="22"/>
        </w:rPr>
        <w:t>有权终止合同。</w:t>
      </w:r>
    </w:p>
    <w:p w14:paraId="3F0546F0">
      <w:pPr>
        <w:ind w:firstLine="440"/>
        <w:jc w:val="both"/>
        <w:rPr>
          <w:color w:val="auto"/>
        </w:rPr>
      </w:pPr>
    </w:p>
    <w:p w14:paraId="7CFD716C">
      <w:pPr>
        <w:rPr>
          <w:color w:val="auto"/>
        </w:rPr>
      </w:pPr>
    </w:p>
    <w:p w14:paraId="09378CC4">
      <w:pPr>
        <w:ind w:firstLine="480"/>
        <w:rPr>
          <w:color w:val="auto"/>
        </w:rPr>
      </w:pPr>
    </w:p>
    <w:p w14:paraId="1B72ED8A">
      <w:pPr>
        <w:rPr>
          <w:color w:val="auto"/>
        </w:rPr>
      </w:pPr>
      <w:r>
        <w:rPr>
          <w:color w:val="auto"/>
        </w:rPr>
        <w:t xml:space="preserve"> </w:t>
      </w:r>
    </w:p>
    <w:p w14:paraId="7C467393">
      <w:pPr>
        <w:rPr>
          <w:color w:val="auto"/>
        </w:rPr>
      </w:pPr>
    </w:p>
    <w:p w14:paraId="2310BA5A">
      <w:pPr>
        <w:jc w:val="center"/>
        <w:rPr>
          <w:color w:val="auto"/>
        </w:rPr>
      </w:pPr>
      <w:r>
        <w:rPr>
          <w:b/>
          <w:color w:val="auto"/>
          <w:sz w:val="36"/>
        </w:rPr>
        <w:t>第六章 投标文件格式与要求</w:t>
      </w:r>
    </w:p>
    <w:p w14:paraId="0E8017BD">
      <w:pPr>
        <w:ind w:firstLine="480"/>
        <w:rPr>
          <w:color w:val="auto"/>
        </w:rPr>
      </w:pPr>
      <w:r>
        <w:rPr>
          <w:color w:val="auto"/>
        </w:rPr>
        <w:t>投标人应提交证明其有资格参加投标和中标后有能力履行合同的相关文件，并作为其投标文件的一部分，所有文件必须真实可靠、不得伪造，否则将按相关规定予以处罚。</w:t>
      </w:r>
    </w:p>
    <w:p w14:paraId="7689F209">
      <w:pPr>
        <w:ind w:firstLine="480"/>
        <w:rPr>
          <w:color w:val="auto"/>
        </w:rPr>
      </w:pPr>
      <w:r>
        <w:rPr>
          <w:color w:val="auto"/>
        </w:rPr>
        <w:t>1.法人或者其他组织的营业执照等证明文件，自然人的身份证明：</w:t>
      </w:r>
    </w:p>
    <w:p w14:paraId="15F14A91">
      <w:pPr>
        <w:ind w:firstLine="480"/>
        <w:rPr>
          <w:color w:val="auto"/>
        </w:rPr>
      </w:pPr>
      <w:r>
        <w:rPr>
          <w:color w:val="auto"/>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14:paraId="2F37D2E6">
      <w:pPr>
        <w:ind w:firstLine="480"/>
        <w:rPr>
          <w:color w:val="auto"/>
        </w:rPr>
      </w:pPr>
      <w:r>
        <w:rPr>
          <w:color w:val="auto"/>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14:paraId="567F0FC3">
      <w:pPr>
        <w:ind w:firstLine="480"/>
        <w:rPr>
          <w:color w:val="auto"/>
        </w:rPr>
      </w:pPr>
      <w:r>
        <w:rPr>
          <w:color w:val="auto"/>
        </w:rPr>
        <w:t>2.财务状况报告，依法缴纳税收和社会保障资金的相关材料（详见资格性审查表要求）</w:t>
      </w:r>
    </w:p>
    <w:p w14:paraId="099A9A0B">
      <w:pPr>
        <w:ind w:firstLine="480"/>
        <w:rPr>
          <w:color w:val="auto"/>
        </w:rPr>
      </w:pPr>
      <w:r>
        <w:rPr>
          <w:color w:val="auto"/>
        </w:rPr>
        <w:t>3.具有履行合同所必须的设备和专业技术能力的声明。</w:t>
      </w:r>
    </w:p>
    <w:p w14:paraId="1B5EC74C">
      <w:pPr>
        <w:ind w:firstLine="480"/>
        <w:rPr>
          <w:color w:val="auto"/>
        </w:rPr>
      </w:pPr>
      <w:r>
        <w:rPr>
          <w:color w:val="auto"/>
        </w:rPr>
        <w:t>4.投标人参加政府采购前三年内在经营活动中没有重大违法记录书面声明函。</w:t>
      </w:r>
    </w:p>
    <w:p w14:paraId="6D495AC4">
      <w:pPr>
        <w:ind w:firstLine="480"/>
        <w:rPr>
          <w:color w:val="auto"/>
        </w:rPr>
      </w:pPr>
      <w:r>
        <w:rPr>
          <w:color w:val="auto"/>
        </w:rPr>
        <w:t>5.信用记录查询</w:t>
      </w:r>
    </w:p>
    <w:p w14:paraId="7B262D0C">
      <w:pPr>
        <w:ind w:firstLine="480"/>
        <w:rPr>
          <w:color w:val="auto"/>
        </w:rPr>
      </w:pPr>
      <w:r>
        <w:rPr>
          <w:color w:val="auto"/>
        </w:rPr>
        <w:t>（1）查询渠道：通过“信用中国”网站(www.creditchina.gov.cn)和“中国政府采购网”（www.ccgp.gov.cn）进行查询；</w:t>
      </w:r>
    </w:p>
    <w:p w14:paraId="32579FB7">
      <w:pPr>
        <w:ind w:firstLine="480"/>
        <w:rPr>
          <w:color w:val="auto"/>
        </w:rPr>
      </w:pPr>
      <w:r>
        <w:rPr>
          <w:color w:val="auto"/>
        </w:rPr>
        <w:t>（2）查询截止时点：提交投标文件截止日当天；</w:t>
      </w:r>
    </w:p>
    <w:p w14:paraId="28F06A85">
      <w:pPr>
        <w:ind w:firstLine="480"/>
        <w:rPr>
          <w:color w:val="auto"/>
        </w:rPr>
      </w:pPr>
      <w:r>
        <w:rPr>
          <w:color w:val="auto"/>
        </w:rPr>
        <w:t>（3）查询记录：对列入失信被执行人、重大税收违法案件当事人名单、政府采购严重违法失信行为记录名单、信用报告进行查询；</w:t>
      </w:r>
    </w:p>
    <w:p w14:paraId="3E001307">
      <w:pPr>
        <w:ind w:firstLine="480"/>
        <w:rPr>
          <w:color w:val="auto"/>
        </w:rPr>
      </w:pPr>
      <w:r>
        <w:rPr>
          <w:color w:val="auto"/>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14:paraId="0EC72898">
      <w:pPr>
        <w:ind w:firstLine="480"/>
        <w:rPr>
          <w:color w:val="auto"/>
        </w:rPr>
      </w:pPr>
      <w:r>
        <w:rPr>
          <w:color w:val="auto"/>
        </w:rPr>
        <w:t>6. 按照招标文件要求，投标人应当提交的资格、资信证明文件。</w:t>
      </w:r>
    </w:p>
    <w:p w14:paraId="57830407">
      <w:pPr>
        <w:ind w:firstLine="480"/>
        <w:rPr>
          <w:color w:val="auto"/>
        </w:rPr>
      </w:pPr>
    </w:p>
    <w:p w14:paraId="605CBDA4">
      <w:pPr>
        <w:rPr>
          <w:color w:val="auto"/>
        </w:rPr>
      </w:pPr>
      <w:r>
        <w:rPr>
          <w:color w:val="auto"/>
        </w:rPr>
        <w:t xml:space="preserve"> </w:t>
      </w:r>
      <w:r>
        <w:rPr>
          <w:color w:val="auto"/>
        </w:rPr>
        <w:br w:type="textWrapping"/>
      </w:r>
    </w:p>
    <w:p w14:paraId="1B5B2320">
      <w:pPr>
        <w:rPr>
          <w:color w:val="auto"/>
        </w:rPr>
      </w:pPr>
    </w:p>
    <w:p w14:paraId="68B1CF64">
      <w:pPr>
        <w:jc w:val="center"/>
        <w:rPr>
          <w:color w:val="auto"/>
        </w:rPr>
      </w:pPr>
      <w:r>
        <w:rPr>
          <w:b/>
          <w:color w:val="auto"/>
          <w:sz w:val="48"/>
        </w:rPr>
        <w:t>投标文件封面</w:t>
      </w:r>
    </w:p>
    <w:p w14:paraId="1B4E3241">
      <w:pPr>
        <w:rPr>
          <w:color w:val="auto"/>
        </w:rPr>
      </w:pPr>
    </w:p>
    <w:p w14:paraId="30D02E78">
      <w:pPr>
        <w:jc w:val="center"/>
        <w:rPr>
          <w:color w:val="auto"/>
        </w:rPr>
      </w:pPr>
      <w:r>
        <w:rPr>
          <w:b/>
          <w:color w:val="auto"/>
          <w:sz w:val="48"/>
        </w:rPr>
        <w:t>（项目名称）</w:t>
      </w:r>
    </w:p>
    <w:p w14:paraId="6CC0139D">
      <w:pPr>
        <w:jc w:val="center"/>
        <w:rPr>
          <w:color w:val="auto"/>
        </w:rPr>
      </w:pPr>
      <w:r>
        <w:rPr>
          <w:b/>
          <w:color w:val="auto"/>
          <w:sz w:val="48"/>
        </w:rPr>
        <w:t>投标文件封面</w:t>
      </w:r>
    </w:p>
    <w:p w14:paraId="05CC6412">
      <w:pPr>
        <w:jc w:val="center"/>
        <w:rPr>
          <w:color w:val="auto"/>
        </w:rPr>
      </w:pPr>
      <w:r>
        <w:rPr>
          <w:b/>
          <w:color w:val="auto"/>
          <w:sz w:val="48"/>
        </w:rPr>
        <w:t>（正本/副本）</w:t>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r>
        <w:rPr>
          <w:color w:val="auto"/>
        </w:rPr>
        <w:br w:type="textWrapping"/>
      </w:r>
    </w:p>
    <w:p w14:paraId="6612780E">
      <w:pPr>
        <w:jc w:val="center"/>
        <w:rPr>
          <w:color w:val="auto"/>
        </w:rPr>
      </w:pPr>
      <w:r>
        <w:rPr>
          <w:b/>
          <w:color w:val="auto"/>
          <w:sz w:val="24"/>
        </w:rPr>
        <w:t>采购计划编号：</w:t>
      </w:r>
      <w:r>
        <w:rPr>
          <w:rFonts w:hint="eastAsia" w:ascii="宋体" w:hAnsi="宋体" w:eastAsia="宋体" w:cs="宋体"/>
          <w:b/>
          <w:bCs w:val="0"/>
          <w:color w:val="auto"/>
          <w:sz w:val="24"/>
          <w:szCs w:val="24"/>
          <w:lang w:val="en-US" w:eastAsia="zh-CN"/>
        </w:rPr>
        <w:t>DZ250101</w:t>
      </w:r>
    </w:p>
    <w:p w14:paraId="6A5C19AD">
      <w:pPr>
        <w:jc w:val="center"/>
        <w:rPr>
          <w:color w:val="auto"/>
        </w:rPr>
      </w:pPr>
      <w:r>
        <w:rPr>
          <w:b/>
          <w:color w:val="auto"/>
          <w:sz w:val="24"/>
        </w:rPr>
        <w:t>采购项目编号：</w:t>
      </w:r>
      <w:r>
        <w:rPr>
          <w:rFonts w:hint="eastAsia" w:ascii="宋体" w:hAnsi="宋体" w:eastAsia="宋体" w:cs="宋体"/>
          <w:b/>
          <w:bCs w:val="0"/>
          <w:color w:val="auto"/>
          <w:sz w:val="24"/>
          <w:szCs w:val="24"/>
          <w:lang w:val="en-US" w:eastAsia="zh-CN"/>
        </w:rPr>
        <w:t>DZ250101</w:t>
      </w:r>
    </w:p>
    <w:p w14:paraId="18F6F378">
      <w:pPr>
        <w:jc w:val="center"/>
        <w:rPr>
          <w:color w:val="auto"/>
        </w:rPr>
      </w:pPr>
      <w:r>
        <w:rPr>
          <w:b/>
          <w:color w:val="auto"/>
          <w:sz w:val="24"/>
        </w:rPr>
        <w:t>所投采购包：第 包</w:t>
      </w:r>
    </w:p>
    <w:p w14:paraId="630A38F6">
      <w:pPr>
        <w:rPr>
          <w:color w:val="auto"/>
        </w:rPr>
      </w:pPr>
    </w:p>
    <w:p w14:paraId="5C863474">
      <w:pPr>
        <w:jc w:val="center"/>
        <w:rPr>
          <w:color w:val="auto"/>
        </w:rPr>
      </w:pPr>
      <w:r>
        <w:rPr>
          <w:b/>
          <w:color w:val="auto"/>
          <w:sz w:val="24"/>
        </w:rPr>
        <w:t>（投标人名称）</w:t>
      </w:r>
    </w:p>
    <w:p w14:paraId="2087F72F">
      <w:pPr>
        <w:jc w:val="center"/>
        <w:rPr>
          <w:color w:val="auto"/>
        </w:rPr>
      </w:pPr>
      <w:r>
        <w:rPr>
          <w:b/>
          <w:color w:val="auto"/>
          <w:sz w:val="24"/>
        </w:rPr>
        <w:t>年 月 日</w:t>
      </w:r>
    </w:p>
    <w:p w14:paraId="353298FB">
      <w:pPr>
        <w:ind w:firstLine="480"/>
        <w:rPr>
          <w:color w:val="auto"/>
        </w:rPr>
      </w:pPr>
    </w:p>
    <w:p w14:paraId="761A2399">
      <w:pPr>
        <w:rPr>
          <w:color w:val="auto"/>
        </w:rPr>
      </w:pPr>
      <w:r>
        <w:rPr>
          <w:color w:val="auto"/>
        </w:rPr>
        <w:t xml:space="preserve"> </w:t>
      </w:r>
    </w:p>
    <w:p w14:paraId="20F4263D">
      <w:pPr>
        <w:rPr>
          <w:color w:val="auto"/>
        </w:rPr>
      </w:pPr>
    </w:p>
    <w:p w14:paraId="0DD852E2">
      <w:pPr>
        <w:jc w:val="center"/>
        <w:rPr>
          <w:color w:val="auto"/>
        </w:rPr>
      </w:pPr>
      <w:r>
        <w:rPr>
          <w:b/>
          <w:color w:val="auto"/>
          <w:sz w:val="24"/>
        </w:rPr>
        <w:t>投标文件目录</w:t>
      </w:r>
    </w:p>
    <w:p w14:paraId="1B3B6BE5">
      <w:pPr>
        <w:ind w:firstLine="480"/>
        <w:rPr>
          <w:color w:val="auto"/>
        </w:rPr>
      </w:pPr>
      <w:r>
        <w:rPr>
          <w:color w:val="auto"/>
        </w:rPr>
        <w:t>一、投标函</w:t>
      </w:r>
    </w:p>
    <w:p w14:paraId="63B750D3">
      <w:pPr>
        <w:ind w:firstLine="480"/>
        <w:rPr>
          <w:color w:val="auto"/>
        </w:rPr>
      </w:pPr>
      <w:r>
        <w:rPr>
          <w:color w:val="auto"/>
        </w:rPr>
        <w:t>二、开标一览表</w:t>
      </w:r>
    </w:p>
    <w:p w14:paraId="4A4AD8C9">
      <w:pPr>
        <w:ind w:firstLine="480"/>
        <w:rPr>
          <w:color w:val="auto"/>
        </w:rPr>
      </w:pPr>
      <w:r>
        <w:rPr>
          <w:color w:val="auto"/>
        </w:rPr>
        <w:t>三、分项报价表</w:t>
      </w:r>
    </w:p>
    <w:p w14:paraId="298400C8">
      <w:pPr>
        <w:ind w:firstLine="480"/>
        <w:rPr>
          <w:color w:val="auto"/>
        </w:rPr>
      </w:pPr>
      <w:r>
        <w:rPr>
          <w:color w:val="auto"/>
        </w:rPr>
        <w:t>四、政策适用性说明</w:t>
      </w:r>
    </w:p>
    <w:p w14:paraId="2C2211DF">
      <w:pPr>
        <w:ind w:firstLine="480"/>
        <w:rPr>
          <w:color w:val="auto"/>
        </w:rPr>
      </w:pPr>
      <w:r>
        <w:rPr>
          <w:color w:val="auto"/>
        </w:rPr>
        <w:t>五、法定代表人证明书</w:t>
      </w:r>
    </w:p>
    <w:p w14:paraId="0511F031">
      <w:pPr>
        <w:ind w:firstLine="480"/>
        <w:rPr>
          <w:color w:val="auto"/>
        </w:rPr>
      </w:pPr>
      <w:r>
        <w:rPr>
          <w:color w:val="auto"/>
        </w:rPr>
        <w:t>六、法定代表人授权书</w:t>
      </w:r>
    </w:p>
    <w:p w14:paraId="03670A8F">
      <w:pPr>
        <w:ind w:firstLine="480"/>
        <w:rPr>
          <w:color w:val="auto"/>
        </w:rPr>
      </w:pPr>
      <w:r>
        <w:rPr>
          <w:color w:val="auto"/>
        </w:rPr>
        <w:t>七、投标保证金</w:t>
      </w:r>
    </w:p>
    <w:p w14:paraId="28B26A3D">
      <w:pPr>
        <w:ind w:firstLine="480"/>
        <w:rPr>
          <w:color w:val="auto"/>
        </w:rPr>
      </w:pPr>
      <w:r>
        <w:rPr>
          <w:color w:val="auto"/>
        </w:rPr>
        <w:t>八、提供具有独立承担民事责任的能力的证明材料</w:t>
      </w:r>
    </w:p>
    <w:p w14:paraId="744DCCB2">
      <w:pPr>
        <w:ind w:firstLine="480"/>
        <w:rPr>
          <w:color w:val="auto"/>
        </w:rPr>
      </w:pPr>
      <w:r>
        <w:rPr>
          <w:color w:val="auto"/>
        </w:rPr>
        <w:t>九、资格性审查要求的其他资质证明文件</w:t>
      </w:r>
    </w:p>
    <w:p w14:paraId="51EF8D2B">
      <w:pPr>
        <w:ind w:firstLine="480"/>
        <w:rPr>
          <w:color w:val="auto"/>
        </w:rPr>
      </w:pPr>
      <w:r>
        <w:rPr>
          <w:color w:val="auto"/>
        </w:rPr>
        <w:t>十、承诺函</w:t>
      </w:r>
    </w:p>
    <w:p w14:paraId="36E77254">
      <w:pPr>
        <w:ind w:firstLine="480"/>
        <w:rPr>
          <w:color w:val="auto"/>
        </w:rPr>
      </w:pPr>
      <w:r>
        <w:rPr>
          <w:color w:val="auto"/>
        </w:rPr>
        <w:t>十一、中小企业声明函</w:t>
      </w:r>
    </w:p>
    <w:p w14:paraId="3093AEBA">
      <w:pPr>
        <w:ind w:firstLine="480"/>
        <w:rPr>
          <w:color w:val="auto"/>
        </w:rPr>
      </w:pPr>
      <w:r>
        <w:rPr>
          <w:color w:val="auto"/>
        </w:rPr>
        <w:t>十二、监狱企业</w:t>
      </w:r>
    </w:p>
    <w:p w14:paraId="34B58045">
      <w:pPr>
        <w:ind w:firstLine="480"/>
        <w:rPr>
          <w:color w:val="auto"/>
        </w:rPr>
      </w:pPr>
      <w:r>
        <w:rPr>
          <w:color w:val="auto"/>
        </w:rPr>
        <w:t>十三、残疾人福利性单位声明函</w:t>
      </w:r>
    </w:p>
    <w:p w14:paraId="0ADEB572">
      <w:pPr>
        <w:ind w:firstLine="480"/>
        <w:rPr>
          <w:color w:val="auto"/>
        </w:rPr>
      </w:pPr>
      <w:r>
        <w:rPr>
          <w:color w:val="auto"/>
        </w:rPr>
        <w:t>十四、联合体共同投标协议书</w:t>
      </w:r>
    </w:p>
    <w:p w14:paraId="6A2D7F3E">
      <w:pPr>
        <w:ind w:firstLine="480"/>
        <w:rPr>
          <w:color w:val="auto"/>
        </w:rPr>
      </w:pPr>
      <w:r>
        <w:rPr>
          <w:color w:val="auto"/>
        </w:rPr>
        <w:t>十五、投标人业绩情况表</w:t>
      </w:r>
    </w:p>
    <w:p w14:paraId="1B108F14">
      <w:pPr>
        <w:ind w:firstLine="480"/>
        <w:rPr>
          <w:color w:val="auto"/>
        </w:rPr>
      </w:pPr>
      <w:r>
        <w:rPr>
          <w:color w:val="auto"/>
        </w:rPr>
        <w:t>十六、技术和服务要求响应表</w:t>
      </w:r>
    </w:p>
    <w:p w14:paraId="6E8BFC0F">
      <w:pPr>
        <w:ind w:firstLine="480"/>
        <w:rPr>
          <w:color w:val="auto"/>
        </w:rPr>
      </w:pPr>
      <w:r>
        <w:rPr>
          <w:color w:val="auto"/>
        </w:rPr>
        <w:t>十七、商务条件响应表</w:t>
      </w:r>
    </w:p>
    <w:p w14:paraId="7E056099">
      <w:pPr>
        <w:ind w:firstLine="480"/>
        <w:rPr>
          <w:color w:val="auto"/>
        </w:rPr>
      </w:pPr>
      <w:r>
        <w:rPr>
          <w:color w:val="auto"/>
        </w:rPr>
        <w:t>十八、履约进度计划表</w:t>
      </w:r>
    </w:p>
    <w:p w14:paraId="2C67B56A">
      <w:pPr>
        <w:ind w:firstLine="480"/>
        <w:rPr>
          <w:color w:val="auto"/>
        </w:rPr>
      </w:pPr>
      <w:r>
        <w:rPr>
          <w:color w:val="auto"/>
        </w:rPr>
        <w:t>十九、各类证明材料</w:t>
      </w:r>
    </w:p>
    <w:p w14:paraId="0AC50E09">
      <w:pPr>
        <w:ind w:firstLine="480"/>
        <w:rPr>
          <w:color w:val="auto"/>
        </w:rPr>
      </w:pPr>
      <w:r>
        <w:rPr>
          <w:color w:val="auto"/>
        </w:rPr>
        <w:t>二十、采购代理服务费支付承诺书</w:t>
      </w:r>
    </w:p>
    <w:p w14:paraId="7751CBE4">
      <w:pPr>
        <w:ind w:firstLine="480"/>
        <w:rPr>
          <w:color w:val="auto"/>
        </w:rPr>
      </w:pPr>
      <w:r>
        <w:rPr>
          <w:color w:val="auto"/>
        </w:rPr>
        <w:t>二十一、需要采购人提供的附加条件</w:t>
      </w:r>
    </w:p>
    <w:p w14:paraId="71A01D3E">
      <w:pPr>
        <w:ind w:firstLine="480"/>
        <w:rPr>
          <w:color w:val="auto"/>
        </w:rPr>
      </w:pPr>
      <w:r>
        <w:rPr>
          <w:color w:val="auto"/>
        </w:rPr>
        <w:t>二十二、询问函、质疑函、投诉书格式</w:t>
      </w:r>
    </w:p>
    <w:p w14:paraId="4A4BF9D9">
      <w:pPr>
        <w:ind w:firstLine="480"/>
        <w:rPr>
          <w:color w:val="auto"/>
        </w:rPr>
      </w:pPr>
      <w:r>
        <w:rPr>
          <w:color w:val="auto"/>
        </w:rPr>
        <w:t>二十三、项目实施方案、质量保证及售后服务承诺等</w:t>
      </w:r>
    </w:p>
    <w:p w14:paraId="1BBEF661">
      <w:pPr>
        <w:ind w:firstLine="480"/>
        <w:rPr>
          <w:color w:val="auto"/>
        </w:rPr>
      </w:pPr>
      <w:r>
        <w:rPr>
          <w:color w:val="auto"/>
        </w:rPr>
        <w:t>二十四、附件</w:t>
      </w:r>
    </w:p>
    <w:p w14:paraId="4F101333">
      <w:pPr>
        <w:ind w:firstLine="480"/>
        <w:rPr>
          <w:color w:val="auto"/>
        </w:rPr>
      </w:pPr>
      <w:r>
        <w:rPr>
          <w:color w:val="auto"/>
        </w:rPr>
        <w:t>二十五、政府采购履约担保函、采购合同履约保险凭证</w:t>
      </w:r>
    </w:p>
    <w:p w14:paraId="54ACA10A">
      <w:pPr>
        <w:ind w:firstLine="480"/>
        <w:rPr>
          <w:color w:val="auto"/>
        </w:rPr>
      </w:pPr>
    </w:p>
    <w:p w14:paraId="1093979D">
      <w:pPr>
        <w:rPr>
          <w:color w:val="auto"/>
        </w:rPr>
      </w:pPr>
      <w:r>
        <w:rPr>
          <w:color w:val="auto"/>
        </w:rPr>
        <w:t xml:space="preserve"> </w:t>
      </w:r>
    </w:p>
    <w:p w14:paraId="744E6EC9">
      <w:pPr>
        <w:rPr>
          <w:color w:val="auto"/>
        </w:rPr>
      </w:pPr>
    </w:p>
    <w:p w14:paraId="263984B3">
      <w:pPr>
        <w:rPr>
          <w:color w:val="auto"/>
        </w:rPr>
      </w:pPr>
      <w:r>
        <w:rPr>
          <w:b/>
          <w:color w:val="auto"/>
          <w:sz w:val="28"/>
        </w:rPr>
        <w:t>格式一：</w:t>
      </w:r>
    </w:p>
    <w:p w14:paraId="7BCC2FEB">
      <w:pPr>
        <w:rPr>
          <w:color w:val="auto"/>
        </w:rPr>
      </w:pPr>
      <w:r>
        <w:rPr>
          <w:b/>
          <w:color w:val="auto"/>
          <w:sz w:val="24"/>
        </w:rPr>
        <w:t>投标函</w:t>
      </w:r>
    </w:p>
    <w:p w14:paraId="1B1A85B2">
      <w:pPr>
        <w:ind w:firstLine="480"/>
        <w:rPr>
          <w:rFonts w:hint="eastAsia" w:eastAsiaTheme="minorEastAsia"/>
          <w:color w:val="auto"/>
          <w:lang w:eastAsia="zh-CN"/>
        </w:rPr>
      </w:pPr>
      <w:r>
        <w:rPr>
          <w:color w:val="auto"/>
        </w:rPr>
        <w:t>致：</w:t>
      </w:r>
      <w:r>
        <w:rPr>
          <w:rFonts w:hint="eastAsia"/>
          <w:color w:val="auto"/>
          <w:u w:val="single"/>
          <w:lang w:eastAsia="zh-CN"/>
        </w:rPr>
        <w:t>广东东正招标有限公司</w:t>
      </w:r>
    </w:p>
    <w:p w14:paraId="25657D7E">
      <w:pPr>
        <w:rPr>
          <w:color w:val="auto"/>
        </w:rPr>
      </w:pPr>
      <w:r>
        <w:rPr>
          <w:color w:val="auto"/>
        </w:rPr>
        <w:t>你方组织的</w:t>
      </w:r>
      <w:r>
        <w:rPr>
          <w:color w:val="auto"/>
          <w:u w:val="single"/>
        </w:rPr>
        <w:t>“</w:t>
      </w:r>
      <w:r>
        <w:rPr>
          <w:rFonts w:hint="eastAsia" w:asciiTheme="minorEastAsia" w:hAnsiTheme="minorEastAsia" w:eastAsiaTheme="minorEastAsia" w:cstheme="minorEastAsia"/>
          <w:b w:val="0"/>
          <w:bCs/>
          <w:color w:val="auto"/>
          <w:sz w:val="21"/>
          <w:szCs w:val="21"/>
          <w:u w:val="single"/>
        </w:rPr>
        <w:t>东莞市东坑医院（含护理院）2025-2027年保安服务（2年）采购项目</w:t>
      </w:r>
      <w:r>
        <w:rPr>
          <w:color w:val="auto"/>
          <w:u w:val="single"/>
        </w:rPr>
        <w:t>”</w:t>
      </w:r>
      <w:r>
        <w:rPr>
          <w:color w:val="auto"/>
        </w:rPr>
        <w:t>项目的招标[采购项目编号为：</w:t>
      </w:r>
      <w:r>
        <w:rPr>
          <w:rFonts w:hint="eastAsia" w:ascii="宋体" w:hAnsi="宋体" w:eastAsia="宋体" w:cs="宋体"/>
          <w:b w:val="0"/>
          <w:bCs/>
          <w:color w:val="auto"/>
          <w:sz w:val="21"/>
          <w:szCs w:val="21"/>
          <w:u w:val="single"/>
          <w:lang w:val="en-US" w:eastAsia="zh-CN"/>
        </w:rPr>
        <w:t>DZ250101</w:t>
      </w:r>
      <w:r>
        <w:rPr>
          <w:color w:val="auto"/>
        </w:rPr>
        <w:t>]，我方愿参与投标。</w:t>
      </w:r>
    </w:p>
    <w:p w14:paraId="45476FDC">
      <w:pPr>
        <w:ind w:firstLine="480"/>
        <w:rPr>
          <w:color w:val="auto"/>
        </w:rPr>
      </w:pPr>
      <w:r>
        <w:rPr>
          <w:color w:val="auto"/>
        </w:rPr>
        <w:t>我方确认收到贵方提供的</w:t>
      </w:r>
      <w:r>
        <w:rPr>
          <w:color w:val="auto"/>
          <w:u w:val="single"/>
        </w:rPr>
        <w:t>“</w:t>
      </w:r>
      <w:r>
        <w:rPr>
          <w:rFonts w:hint="eastAsia" w:asciiTheme="minorEastAsia" w:hAnsiTheme="minorEastAsia" w:eastAsiaTheme="minorEastAsia" w:cstheme="minorEastAsia"/>
          <w:b w:val="0"/>
          <w:bCs/>
          <w:color w:val="auto"/>
          <w:sz w:val="21"/>
          <w:szCs w:val="21"/>
          <w:u w:val="single"/>
        </w:rPr>
        <w:t>东莞市东坑医院（含护理院）2025-2027年保安服务（2年）采购项目</w:t>
      </w:r>
      <w:r>
        <w:rPr>
          <w:color w:val="auto"/>
          <w:u w:val="single"/>
        </w:rPr>
        <w:t>”</w:t>
      </w:r>
      <w:r>
        <w:rPr>
          <w:color w:val="auto"/>
        </w:rPr>
        <w:t>项目的招标文件的全部内容。</w:t>
      </w:r>
    </w:p>
    <w:p w14:paraId="072DF8E6">
      <w:pPr>
        <w:ind w:firstLine="480"/>
        <w:rPr>
          <w:color w:val="auto"/>
        </w:rPr>
      </w:pPr>
      <w:r>
        <w:rPr>
          <w:color w:val="auto"/>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14:paraId="58515FA9">
      <w:pPr>
        <w:ind w:firstLine="480"/>
        <w:rPr>
          <w:color w:val="auto"/>
        </w:rPr>
      </w:pPr>
      <w:r>
        <w:rPr>
          <w:color w:val="auto"/>
          <w:u w:val="single"/>
        </w:rPr>
        <w:t>(投标人名称)</w:t>
      </w:r>
      <w:r>
        <w:rPr>
          <w:color w:val="auto"/>
        </w:rPr>
        <w:t>作为投标人正式授权</w:t>
      </w:r>
      <w:r>
        <w:rPr>
          <w:color w:val="auto"/>
          <w:u w:val="single"/>
        </w:rPr>
        <w:t>(授权代表全名,职务)</w:t>
      </w:r>
      <w:r>
        <w:rPr>
          <w:color w:val="auto"/>
        </w:rPr>
        <w:t>代表我方全权处理有关本投标的一切事宜。</w:t>
      </w:r>
    </w:p>
    <w:p w14:paraId="373FF936">
      <w:pPr>
        <w:ind w:firstLine="480"/>
        <w:rPr>
          <w:color w:val="auto"/>
        </w:rPr>
      </w:pPr>
      <w:r>
        <w:rPr>
          <w:color w:val="auto"/>
        </w:rPr>
        <w:t>我方已完全明白招标文件的所有条款要求，并申明如下：</w:t>
      </w:r>
    </w:p>
    <w:p w14:paraId="1588B047">
      <w:pPr>
        <w:ind w:firstLine="480"/>
        <w:rPr>
          <w:color w:val="auto"/>
        </w:rPr>
      </w:pPr>
      <w:r>
        <w:rPr>
          <w:color w:val="auto"/>
        </w:rPr>
        <w:t>（一）按招标文件提供的全部货物与相关服务的投标总价详见《开标一览表》。</w:t>
      </w:r>
    </w:p>
    <w:p w14:paraId="516588E4">
      <w:pPr>
        <w:ind w:firstLine="480"/>
        <w:rPr>
          <w:color w:val="auto"/>
        </w:rPr>
      </w:pPr>
      <w:r>
        <w:rPr>
          <w:color w:val="auto"/>
        </w:rPr>
        <w:t>（二）本投标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6B81F31E">
      <w:pPr>
        <w:ind w:firstLine="480"/>
        <w:rPr>
          <w:color w:val="auto"/>
        </w:rPr>
      </w:pPr>
      <w:r>
        <w:rPr>
          <w:color w:val="auto"/>
        </w:rPr>
        <w:t>（三）我方明白并同意，在规定的开标日之后，投标有效期之内撤回投标或中标后不按规定与采购人签订合同或不提交履约保证金, 则贵方将不予退还投标保证金。</w:t>
      </w:r>
    </w:p>
    <w:p w14:paraId="5D59D1AD">
      <w:pPr>
        <w:ind w:firstLine="480"/>
        <w:rPr>
          <w:color w:val="auto"/>
        </w:rPr>
      </w:pPr>
      <w:r>
        <w:rPr>
          <w:color w:val="auto"/>
        </w:rPr>
        <w:t>（四）我方愿意向贵方提供任何与本项报价有关的数据、情况和技术资料。若贵方需要，我方愿意提供我方作出的一切承诺的证明材料。</w:t>
      </w:r>
    </w:p>
    <w:p w14:paraId="2257A547">
      <w:pPr>
        <w:ind w:firstLine="480"/>
        <w:rPr>
          <w:color w:val="auto"/>
        </w:rPr>
      </w:pPr>
      <w:r>
        <w:rPr>
          <w:color w:val="auto"/>
        </w:rPr>
        <w:t>（五）我方理解贵方不一定接受最低投标价或任何贵方可能收到的投标。</w:t>
      </w:r>
    </w:p>
    <w:p w14:paraId="6A34AC68">
      <w:pPr>
        <w:ind w:firstLine="480"/>
        <w:rPr>
          <w:color w:val="auto"/>
        </w:rPr>
      </w:pPr>
      <w:r>
        <w:rPr>
          <w:color w:val="auto"/>
        </w:rPr>
        <w:t>（六）我方如果中标，将保证履行招标文件及其澄清、修改文件（如果有）中的全部责任和义务，按质、按量、按期完成《采购需求》及《合同书》中的全部任务。</w:t>
      </w:r>
    </w:p>
    <w:p w14:paraId="74BA422F">
      <w:pPr>
        <w:ind w:firstLine="480"/>
        <w:rPr>
          <w:color w:val="auto"/>
        </w:rPr>
      </w:pPr>
      <w:r>
        <w:rPr>
          <w:color w:val="auto"/>
        </w:rPr>
        <w:t>（七）我方作为法律、财务和运作上独立于采购人、采购代理机构的投标人，在此保证所提交的所有文件和全部说明是真实的和正确的。</w:t>
      </w:r>
    </w:p>
    <w:p w14:paraId="0F8A8DA0">
      <w:pPr>
        <w:ind w:firstLine="480"/>
        <w:rPr>
          <w:color w:val="auto"/>
        </w:rPr>
      </w:pPr>
      <w:r>
        <w:rPr>
          <w:color w:val="auto"/>
        </w:rPr>
        <w:t>（八）我方投标报价已包含应向知识产权所有权人支付的所有相关税费，并保证采购人在中国使用我方提供的货物时，如有第三方提出侵犯其知识产权主张的，责任由我方承担。</w:t>
      </w:r>
    </w:p>
    <w:p w14:paraId="7F11F492">
      <w:pPr>
        <w:ind w:firstLine="480"/>
        <w:rPr>
          <w:color w:val="auto"/>
        </w:rPr>
      </w:pPr>
      <w:r>
        <w:rPr>
          <w:color w:val="auto"/>
        </w:rPr>
        <w:t>（九）我方接受采购人委托向贵方支付代理服务费，项目总报价已包含代理服务费，如果被确定为中标供应商，承诺向贵方足额支付。（若采购人支付代理服务费，则此条不适用）</w:t>
      </w:r>
    </w:p>
    <w:p w14:paraId="4CF62F8B">
      <w:pPr>
        <w:ind w:firstLine="480"/>
        <w:rPr>
          <w:color w:val="auto"/>
        </w:rPr>
      </w:pPr>
      <w:r>
        <w:rPr>
          <w:color w:val="auto"/>
        </w:rPr>
        <w:t>（十）我方与其他投标人不存在单位负责人为同一人或者存在直接控股、管理关系。</w:t>
      </w:r>
    </w:p>
    <w:p w14:paraId="12CE4C3F">
      <w:pPr>
        <w:ind w:firstLine="480"/>
        <w:rPr>
          <w:color w:val="auto"/>
        </w:rPr>
      </w:pPr>
      <w:r>
        <w:rPr>
          <w:color w:val="auto"/>
        </w:rPr>
        <w:t>（十一）我方承诺未为本项目提供整体设计、规范编制或者项目管理、监理、检测等服务。</w:t>
      </w:r>
    </w:p>
    <w:p w14:paraId="19A1D63C">
      <w:pPr>
        <w:ind w:firstLine="480"/>
        <w:rPr>
          <w:color w:val="auto"/>
        </w:rPr>
      </w:pPr>
      <w:r>
        <w:rPr>
          <w:color w:val="auto"/>
        </w:rPr>
        <w:t>（十二）我方未被列入法院失信被执行人名单中。</w:t>
      </w:r>
    </w:p>
    <w:p w14:paraId="0BFCD6A1">
      <w:pPr>
        <w:ind w:firstLine="480"/>
        <w:rPr>
          <w:color w:val="auto"/>
        </w:rPr>
      </w:pPr>
      <w:r>
        <w:rPr>
          <w:color w:val="auto"/>
        </w:rPr>
        <w:t>（十三）我方承诺遵守《中华人民共和国劳动合同法》有关规定和《中华人民共和国妇女权益保障法》中关于“劳动和社会保障权益”的有关要求。</w:t>
      </w:r>
    </w:p>
    <w:p w14:paraId="45820A05">
      <w:pPr>
        <w:ind w:firstLine="480"/>
        <w:rPr>
          <w:color w:val="auto"/>
        </w:rPr>
      </w:pPr>
      <w:r>
        <w:rPr>
          <w:color w:val="auto"/>
        </w:rPr>
        <w:t>（十四）我方具备《中华人民共和国政府采购法》第二十二条规定的条件，承诺如下：</w:t>
      </w:r>
    </w:p>
    <w:p w14:paraId="4AC39C01">
      <w:pPr>
        <w:ind w:firstLine="480"/>
        <w:rPr>
          <w:color w:val="auto"/>
        </w:rPr>
      </w:pPr>
      <w:r>
        <w:rPr>
          <w:color w:val="auto"/>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21986C2F">
      <w:pPr>
        <w:ind w:firstLine="480"/>
        <w:rPr>
          <w:color w:val="auto"/>
        </w:rPr>
      </w:pPr>
      <w:r>
        <w:rPr>
          <w:color w:val="auto"/>
        </w:rPr>
        <w:t>（2）我方符合法律、行政法规规定的其他条件。</w:t>
      </w:r>
    </w:p>
    <w:p w14:paraId="6B9CB478">
      <w:pPr>
        <w:ind w:firstLine="480"/>
        <w:rPr>
          <w:color w:val="auto"/>
        </w:rPr>
      </w:pPr>
      <w:r>
        <w:rPr>
          <w:color w:val="auto"/>
        </w:rPr>
        <w:t>以上内容如有虚假或与事实不符的，评标委员会可将我方做无效投标处理，我方愿意承担相应的法律责任。</w:t>
      </w:r>
    </w:p>
    <w:p w14:paraId="6BD9D793">
      <w:pPr>
        <w:ind w:firstLine="480"/>
        <w:rPr>
          <w:color w:val="auto"/>
        </w:rPr>
      </w:pPr>
      <w:r>
        <w:rPr>
          <w:color w:val="auto"/>
        </w:rPr>
        <w:t>（十五）我方对在本函及投标文件中所作的所有承诺承担法律责任。</w:t>
      </w:r>
    </w:p>
    <w:p w14:paraId="2ADCF4CF">
      <w:pPr>
        <w:ind w:firstLine="480"/>
        <w:rPr>
          <w:color w:val="auto"/>
        </w:rPr>
      </w:pPr>
      <w:r>
        <w:rPr>
          <w:color w:val="auto"/>
        </w:rPr>
        <w:t>（十六）所有与本招标有关的函件请发往下列地址：</w:t>
      </w:r>
    </w:p>
    <w:p w14:paraId="2E083B4E">
      <w:pPr>
        <w:ind w:firstLine="480"/>
        <w:rPr>
          <w:color w:val="auto"/>
        </w:rPr>
      </w:pPr>
      <w:r>
        <w:rPr>
          <w:color w:val="auto"/>
        </w:rPr>
        <w:t>地 址：__________________邮政编码：__________________</w:t>
      </w:r>
    </w:p>
    <w:p w14:paraId="284406DF">
      <w:pPr>
        <w:ind w:firstLine="480"/>
        <w:rPr>
          <w:color w:val="auto"/>
        </w:rPr>
      </w:pPr>
      <w:r>
        <w:rPr>
          <w:color w:val="auto"/>
        </w:rPr>
        <w:t>电 话：__________________</w:t>
      </w:r>
    </w:p>
    <w:p w14:paraId="2F4CC5EB">
      <w:pPr>
        <w:ind w:firstLine="480"/>
        <w:rPr>
          <w:color w:val="auto"/>
        </w:rPr>
      </w:pPr>
      <w:r>
        <w:rPr>
          <w:color w:val="auto"/>
        </w:rPr>
        <w:t>传 真：__________________电子邮箱：__________________</w:t>
      </w:r>
    </w:p>
    <w:p w14:paraId="5DC9CA51">
      <w:pPr>
        <w:ind w:firstLine="480"/>
        <w:rPr>
          <w:color w:val="auto"/>
        </w:rPr>
      </w:pPr>
      <w:r>
        <w:rPr>
          <w:color w:val="auto"/>
        </w:rPr>
        <w:t>代表姓名：__________________职 务：__________________</w:t>
      </w:r>
    </w:p>
    <w:p w14:paraId="69FD76B6">
      <w:pPr>
        <w:ind w:firstLine="480"/>
        <w:rPr>
          <w:color w:val="auto"/>
        </w:rPr>
      </w:pPr>
    </w:p>
    <w:p w14:paraId="028431FC">
      <w:pPr>
        <w:ind w:firstLine="480"/>
        <w:rPr>
          <w:color w:val="auto"/>
        </w:rPr>
      </w:pPr>
    </w:p>
    <w:p w14:paraId="484EB11F">
      <w:pPr>
        <w:ind w:firstLine="480"/>
        <w:rPr>
          <w:color w:val="auto"/>
        </w:rPr>
      </w:pPr>
    </w:p>
    <w:p w14:paraId="3C9AADE0">
      <w:pPr>
        <w:ind w:firstLine="480"/>
        <w:rPr>
          <w:color w:val="auto"/>
        </w:rPr>
      </w:pPr>
    </w:p>
    <w:p w14:paraId="0EA9268D">
      <w:pPr>
        <w:rPr>
          <w:color w:val="auto"/>
        </w:rPr>
      </w:pPr>
      <w:r>
        <w:rPr>
          <w:color w:val="auto"/>
        </w:rPr>
        <w:t>投标人法定代表人（或法定代表人授权代表）签字或盖章：__________________</w:t>
      </w:r>
    </w:p>
    <w:p w14:paraId="0C13F19E">
      <w:pPr>
        <w:rPr>
          <w:color w:val="auto"/>
        </w:rPr>
      </w:pPr>
      <w:r>
        <w:rPr>
          <w:color w:val="auto"/>
        </w:rPr>
        <w:t>投标人名称（盖章）：__________________</w:t>
      </w:r>
    </w:p>
    <w:p w14:paraId="40752F75">
      <w:pPr>
        <w:rPr>
          <w:color w:val="auto"/>
        </w:rPr>
      </w:pPr>
      <w:r>
        <w:rPr>
          <w:color w:val="auto"/>
        </w:rPr>
        <w:t>日期： 年 月 日</w:t>
      </w:r>
    </w:p>
    <w:p w14:paraId="4A55EC96">
      <w:pPr>
        <w:ind w:firstLine="480"/>
        <w:rPr>
          <w:color w:val="auto"/>
        </w:rPr>
      </w:pPr>
    </w:p>
    <w:p w14:paraId="0F836DBA">
      <w:pPr>
        <w:rPr>
          <w:color w:val="auto"/>
        </w:rPr>
      </w:pPr>
      <w:r>
        <w:rPr>
          <w:color w:val="auto"/>
        </w:rPr>
        <w:t xml:space="preserve"> </w:t>
      </w:r>
    </w:p>
    <w:p w14:paraId="16389150">
      <w:pPr>
        <w:rPr>
          <w:color w:val="auto"/>
        </w:rPr>
      </w:pPr>
    </w:p>
    <w:p w14:paraId="40B03E17">
      <w:pPr>
        <w:rPr>
          <w:color w:val="auto"/>
        </w:rPr>
      </w:pPr>
      <w:r>
        <w:rPr>
          <w:b/>
          <w:color w:val="auto"/>
          <w:sz w:val="28"/>
        </w:rPr>
        <w:t>格式二：</w:t>
      </w:r>
    </w:p>
    <w:p w14:paraId="4FA15CB2">
      <w:pPr>
        <w:jc w:val="center"/>
        <w:rPr>
          <w:color w:val="auto"/>
        </w:rPr>
      </w:pPr>
      <w:r>
        <w:rPr>
          <w:b/>
          <w:color w:val="auto"/>
          <w:sz w:val="24"/>
        </w:rPr>
        <w:t>开标一览表</w:t>
      </w:r>
    </w:p>
    <w:p w14:paraId="3246E2CF">
      <w:pPr>
        <w:ind w:firstLine="480"/>
        <w:rPr>
          <w:color w:val="auto"/>
        </w:rPr>
      </w:pPr>
      <w:r>
        <w:rPr>
          <w:color w:val="auto"/>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rPr>
          <w:color w:val="auto"/>
        </w:rPr>
        <w:br w:type="textWrapping"/>
      </w:r>
    </w:p>
    <w:p w14:paraId="4D63867B">
      <w:pPr>
        <w:ind w:firstLine="480"/>
        <w:rPr>
          <w:color w:val="auto"/>
        </w:rPr>
      </w:pPr>
      <w:r>
        <w:rPr>
          <w:color w:val="auto"/>
        </w:rPr>
        <w:t>采购项目编号：</w:t>
      </w:r>
    </w:p>
    <w:p w14:paraId="5B5D874D">
      <w:pPr>
        <w:ind w:firstLine="480"/>
        <w:rPr>
          <w:color w:val="auto"/>
        </w:rPr>
      </w:pPr>
      <w:r>
        <w:rPr>
          <w:color w:val="auto"/>
        </w:rPr>
        <w:t>项目名称：</w:t>
      </w:r>
    </w:p>
    <w:p w14:paraId="4E6CFCDE">
      <w:pPr>
        <w:ind w:firstLine="480"/>
        <w:rPr>
          <w:color w:val="auto"/>
        </w:rPr>
      </w:pPr>
      <w:r>
        <w:rPr>
          <w:color w:val="auto"/>
        </w:rPr>
        <w:t>投标人名称：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1A483B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BD66C0A">
            <w:pPr>
              <w:rPr>
                <w:color w:val="auto"/>
              </w:rPr>
            </w:pPr>
            <w:r>
              <w:rPr>
                <w:color w:val="auto"/>
              </w:rPr>
              <w:t>序号</w:t>
            </w:r>
          </w:p>
        </w:tc>
        <w:tc>
          <w:tcPr>
            <w:tcW w:w="1661" w:type="dxa"/>
          </w:tcPr>
          <w:p w14:paraId="2EC9266D">
            <w:pPr>
              <w:rPr>
                <w:color w:val="auto"/>
              </w:rPr>
            </w:pPr>
            <w:r>
              <w:rPr>
                <w:color w:val="auto"/>
              </w:rPr>
              <w:t>采购项目名称/采购包名称</w:t>
            </w:r>
          </w:p>
        </w:tc>
        <w:tc>
          <w:tcPr>
            <w:tcW w:w="1661" w:type="dxa"/>
          </w:tcPr>
          <w:p w14:paraId="2E3E9D23">
            <w:pPr>
              <w:rPr>
                <w:color w:val="auto"/>
              </w:rPr>
            </w:pPr>
            <w:r>
              <w:rPr>
                <w:color w:val="auto"/>
              </w:rPr>
              <w:t>投标报价（元/%）</w:t>
            </w:r>
          </w:p>
        </w:tc>
        <w:tc>
          <w:tcPr>
            <w:tcW w:w="1661" w:type="dxa"/>
          </w:tcPr>
          <w:p w14:paraId="5D7AE706">
            <w:pPr>
              <w:rPr>
                <w:color w:val="auto"/>
              </w:rPr>
            </w:pPr>
            <w:r>
              <w:rPr>
                <w:color w:val="auto"/>
              </w:rPr>
              <w:t>交货或服务期</w:t>
            </w:r>
          </w:p>
        </w:tc>
        <w:tc>
          <w:tcPr>
            <w:tcW w:w="1661" w:type="dxa"/>
          </w:tcPr>
          <w:p w14:paraId="618E4F41">
            <w:pPr>
              <w:rPr>
                <w:color w:val="auto"/>
              </w:rPr>
            </w:pPr>
            <w:r>
              <w:rPr>
                <w:color w:val="auto"/>
              </w:rPr>
              <w:t>交货或服务地点</w:t>
            </w:r>
          </w:p>
        </w:tc>
      </w:tr>
      <w:tr w14:paraId="63DBF9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C6349E8">
            <w:pPr>
              <w:rPr>
                <w:color w:val="auto"/>
              </w:rPr>
            </w:pPr>
            <w:r>
              <w:rPr>
                <w:color w:val="auto"/>
              </w:rPr>
              <w:t>1</w:t>
            </w:r>
          </w:p>
        </w:tc>
        <w:tc>
          <w:tcPr>
            <w:tcW w:w="1661" w:type="dxa"/>
          </w:tcPr>
          <w:p w14:paraId="20A6634D">
            <w:pPr>
              <w:rPr>
                <w:color w:val="auto"/>
              </w:rPr>
            </w:pPr>
          </w:p>
        </w:tc>
        <w:tc>
          <w:tcPr>
            <w:tcW w:w="1661" w:type="dxa"/>
          </w:tcPr>
          <w:p w14:paraId="5AFDBB7F">
            <w:pPr>
              <w:rPr>
                <w:color w:val="auto"/>
              </w:rPr>
            </w:pPr>
          </w:p>
        </w:tc>
        <w:tc>
          <w:tcPr>
            <w:tcW w:w="1661" w:type="dxa"/>
          </w:tcPr>
          <w:p w14:paraId="04E64A51">
            <w:pPr>
              <w:rPr>
                <w:color w:val="auto"/>
              </w:rPr>
            </w:pPr>
          </w:p>
        </w:tc>
        <w:tc>
          <w:tcPr>
            <w:tcW w:w="1661" w:type="dxa"/>
          </w:tcPr>
          <w:p w14:paraId="1193C66E">
            <w:pPr>
              <w:rPr>
                <w:color w:val="auto"/>
              </w:rPr>
            </w:pPr>
          </w:p>
        </w:tc>
      </w:tr>
    </w:tbl>
    <w:p w14:paraId="3CD9359D">
      <w:pPr>
        <w:rPr>
          <w:color w:val="auto"/>
        </w:rPr>
      </w:pPr>
      <w:r>
        <w:rPr>
          <w:color w:val="auto"/>
        </w:rPr>
        <w:t>投标人签章：__________________</w:t>
      </w:r>
    </w:p>
    <w:p w14:paraId="21308DFE">
      <w:pPr>
        <w:rPr>
          <w:color w:val="auto"/>
        </w:rPr>
      </w:pPr>
      <w:r>
        <w:rPr>
          <w:color w:val="auto"/>
        </w:rPr>
        <w:t>日期： 年 月 日</w:t>
      </w:r>
    </w:p>
    <w:p w14:paraId="0AFA52C2">
      <w:pPr>
        <w:ind w:firstLine="480"/>
        <w:rPr>
          <w:color w:val="auto"/>
        </w:rPr>
      </w:pPr>
    </w:p>
    <w:p w14:paraId="1CAB3D59">
      <w:pPr>
        <w:rPr>
          <w:color w:val="auto"/>
        </w:rPr>
      </w:pPr>
      <w:r>
        <w:rPr>
          <w:color w:val="auto"/>
        </w:rPr>
        <w:t xml:space="preserve"> </w:t>
      </w:r>
    </w:p>
    <w:p w14:paraId="600007DB">
      <w:pPr>
        <w:rPr>
          <w:color w:val="auto"/>
        </w:rPr>
      </w:pPr>
    </w:p>
    <w:p w14:paraId="49745E95">
      <w:pPr>
        <w:rPr>
          <w:color w:val="auto"/>
        </w:rPr>
      </w:pPr>
      <w:r>
        <w:rPr>
          <w:b/>
          <w:color w:val="auto"/>
          <w:sz w:val="28"/>
        </w:rPr>
        <w:t>格式三：</w:t>
      </w:r>
    </w:p>
    <w:p w14:paraId="32AD099D">
      <w:pPr>
        <w:jc w:val="center"/>
        <w:rPr>
          <w:color w:val="auto"/>
        </w:rPr>
      </w:pPr>
      <w:r>
        <w:rPr>
          <w:b/>
          <w:color w:val="auto"/>
          <w:sz w:val="24"/>
        </w:rPr>
        <w:t>分项报价表</w:t>
      </w:r>
    </w:p>
    <w:p w14:paraId="75C7C693">
      <w:pPr>
        <w:ind w:firstLine="480"/>
        <w:rPr>
          <w:color w:val="auto"/>
        </w:rPr>
      </w:pPr>
      <w:r>
        <w:rPr>
          <w:color w:val="auto"/>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rPr>
          <w:color w:val="auto"/>
        </w:rPr>
        <w:br w:type="textWrapping"/>
      </w:r>
    </w:p>
    <w:p w14:paraId="6AB658BE">
      <w:pPr>
        <w:ind w:firstLine="480"/>
        <w:rPr>
          <w:color w:val="auto"/>
        </w:rPr>
      </w:pPr>
      <w:r>
        <w:rPr>
          <w:color w:val="auto"/>
        </w:rPr>
        <w:t>采购项目编号：</w:t>
      </w:r>
    </w:p>
    <w:p w14:paraId="3C1994FF">
      <w:pPr>
        <w:ind w:firstLine="480"/>
        <w:rPr>
          <w:color w:val="auto"/>
        </w:rPr>
      </w:pPr>
      <w:r>
        <w:rPr>
          <w:color w:val="auto"/>
        </w:rPr>
        <w:t>项目名称：</w:t>
      </w:r>
    </w:p>
    <w:p w14:paraId="19C46386">
      <w:pPr>
        <w:ind w:firstLine="480"/>
        <w:rPr>
          <w:color w:val="auto"/>
        </w:rPr>
      </w:pPr>
      <w:r>
        <w:rPr>
          <w:color w:val="auto"/>
        </w:rPr>
        <w:t>投标人名称：</w:t>
      </w:r>
    </w:p>
    <w:p w14:paraId="5E4D5AC2">
      <w:pPr>
        <w:ind w:firstLine="480"/>
        <w:rPr>
          <w:color w:val="auto"/>
        </w:rPr>
      </w:pPr>
      <w:r>
        <w:rPr>
          <w:color w:val="auto"/>
        </w:rPr>
        <w:t>采购包：</w:t>
      </w:r>
    </w:p>
    <w:p w14:paraId="7F456708">
      <w:pPr>
        <w:rPr>
          <w:color w:val="auto"/>
        </w:rPr>
      </w:pPr>
      <w:r>
        <w:rPr>
          <w:color w:val="auto"/>
        </w:rPr>
        <w:t>货币及单位：人民币/元</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73C3CA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6F0581">
            <w:pPr>
              <w:rPr>
                <w:color w:val="auto"/>
              </w:rPr>
            </w:pPr>
            <w:r>
              <w:rPr>
                <w:color w:val="auto"/>
              </w:rPr>
              <w:t>品目号</w:t>
            </w:r>
          </w:p>
        </w:tc>
        <w:tc>
          <w:tcPr>
            <w:tcW w:w="831" w:type="dxa"/>
          </w:tcPr>
          <w:p w14:paraId="17C70178">
            <w:pPr>
              <w:rPr>
                <w:color w:val="auto"/>
              </w:rPr>
            </w:pPr>
            <w:r>
              <w:rPr>
                <w:color w:val="auto"/>
              </w:rPr>
              <w:t>序号</w:t>
            </w:r>
          </w:p>
        </w:tc>
        <w:tc>
          <w:tcPr>
            <w:tcW w:w="831" w:type="dxa"/>
          </w:tcPr>
          <w:p w14:paraId="6BFFC3C3">
            <w:pPr>
              <w:rPr>
                <w:color w:val="auto"/>
              </w:rPr>
            </w:pPr>
            <w:r>
              <w:rPr>
                <w:color w:val="auto"/>
              </w:rPr>
              <w:t>货物名称</w:t>
            </w:r>
          </w:p>
        </w:tc>
        <w:tc>
          <w:tcPr>
            <w:tcW w:w="831" w:type="dxa"/>
          </w:tcPr>
          <w:p w14:paraId="08247568">
            <w:pPr>
              <w:rPr>
                <w:color w:val="auto"/>
              </w:rPr>
            </w:pPr>
            <w:r>
              <w:rPr>
                <w:color w:val="auto"/>
              </w:rPr>
              <w:t>规格型号</w:t>
            </w:r>
          </w:p>
        </w:tc>
        <w:tc>
          <w:tcPr>
            <w:tcW w:w="831" w:type="dxa"/>
          </w:tcPr>
          <w:p w14:paraId="6AF6FDD3">
            <w:pPr>
              <w:rPr>
                <w:color w:val="auto"/>
              </w:rPr>
            </w:pPr>
            <w:r>
              <w:rPr>
                <w:color w:val="auto"/>
              </w:rPr>
              <w:t>品牌</w:t>
            </w:r>
          </w:p>
        </w:tc>
        <w:tc>
          <w:tcPr>
            <w:tcW w:w="831" w:type="dxa"/>
          </w:tcPr>
          <w:p w14:paraId="65042CC9">
            <w:pPr>
              <w:rPr>
                <w:color w:val="auto"/>
              </w:rPr>
            </w:pPr>
            <w:r>
              <w:rPr>
                <w:color w:val="auto"/>
              </w:rPr>
              <w:t>产地</w:t>
            </w:r>
          </w:p>
        </w:tc>
        <w:tc>
          <w:tcPr>
            <w:tcW w:w="831" w:type="dxa"/>
          </w:tcPr>
          <w:p w14:paraId="6F0C6CC6">
            <w:pPr>
              <w:rPr>
                <w:color w:val="auto"/>
              </w:rPr>
            </w:pPr>
            <w:r>
              <w:rPr>
                <w:color w:val="auto"/>
              </w:rPr>
              <w:t>制造商名称</w:t>
            </w:r>
          </w:p>
        </w:tc>
        <w:tc>
          <w:tcPr>
            <w:tcW w:w="831" w:type="dxa"/>
          </w:tcPr>
          <w:p w14:paraId="352CDD15">
            <w:pPr>
              <w:rPr>
                <w:color w:val="auto"/>
              </w:rPr>
            </w:pPr>
            <w:r>
              <w:rPr>
                <w:color w:val="auto"/>
              </w:rPr>
              <w:t>单价</w:t>
            </w:r>
          </w:p>
        </w:tc>
        <w:tc>
          <w:tcPr>
            <w:tcW w:w="831" w:type="dxa"/>
          </w:tcPr>
          <w:p w14:paraId="49DCB4D1">
            <w:pPr>
              <w:rPr>
                <w:color w:val="auto"/>
              </w:rPr>
            </w:pPr>
            <w:r>
              <w:rPr>
                <w:color w:val="auto"/>
              </w:rPr>
              <w:t>数量</w:t>
            </w:r>
          </w:p>
        </w:tc>
        <w:tc>
          <w:tcPr>
            <w:tcW w:w="831" w:type="dxa"/>
          </w:tcPr>
          <w:p w14:paraId="7CCC643B">
            <w:pPr>
              <w:rPr>
                <w:color w:val="auto"/>
              </w:rPr>
            </w:pPr>
            <w:r>
              <w:rPr>
                <w:color w:val="auto"/>
              </w:rPr>
              <w:t>总价</w:t>
            </w:r>
          </w:p>
        </w:tc>
      </w:tr>
      <w:tr w14:paraId="6C80C9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6F6A4F">
            <w:pPr>
              <w:rPr>
                <w:color w:val="auto"/>
              </w:rPr>
            </w:pPr>
            <w:r>
              <w:rPr>
                <w:color w:val="auto"/>
              </w:rPr>
              <w:t>1</w:t>
            </w:r>
          </w:p>
        </w:tc>
        <w:tc>
          <w:tcPr>
            <w:tcW w:w="831" w:type="dxa"/>
          </w:tcPr>
          <w:p w14:paraId="7C58C20D">
            <w:pPr>
              <w:rPr>
                <w:color w:val="auto"/>
              </w:rPr>
            </w:pPr>
          </w:p>
        </w:tc>
        <w:tc>
          <w:tcPr>
            <w:tcW w:w="831" w:type="dxa"/>
          </w:tcPr>
          <w:p w14:paraId="1B2D978A">
            <w:pPr>
              <w:rPr>
                <w:color w:val="auto"/>
              </w:rPr>
            </w:pPr>
          </w:p>
        </w:tc>
        <w:tc>
          <w:tcPr>
            <w:tcW w:w="831" w:type="dxa"/>
          </w:tcPr>
          <w:p w14:paraId="7D90CE8F">
            <w:pPr>
              <w:rPr>
                <w:color w:val="auto"/>
              </w:rPr>
            </w:pPr>
          </w:p>
        </w:tc>
        <w:tc>
          <w:tcPr>
            <w:tcW w:w="831" w:type="dxa"/>
          </w:tcPr>
          <w:p w14:paraId="7B94F55C">
            <w:pPr>
              <w:rPr>
                <w:color w:val="auto"/>
              </w:rPr>
            </w:pPr>
          </w:p>
        </w:tc>
        <w:tc>
          <w:tcPr>
            <w:tcW w:w="831" w:type="dxa"/>
          </w:tcPr>
          <w:p w14:paraId="44E815E5">
            <w:pPr>
              <w:rPr>
                <w:color w:val="auto"/>
              </w:rPr>
            </w:pPr>
          </w:p>
        </w:tc>
        <w:tc>
          <w:tcPr>
            <w:tcW w:w="831" w:type="dxa"/>
          </w:tcPr>
          <w:p w14:paraId="1766266B">
            <w:pPr>
              <w:rPr>
                <w:color w:val="auto"/>
              </w:rPr>
            </w:pPr>
          </w:p>
        </w:tc>
        <w:tc>
          <w:tcPr>
            <w:tcW w:w="831" w:type="dxa"/>
          </w:tcPr>
          <w:p w14:paraId="31798A10">
            <w:pPr>
              <w:rPr>
                <w:color w:val="auto"/>
              </w:rPr>
            </w:pPr>
          </w:p>
        </w:tc>
        <w:tc>
          <w:tcPr>
            <w:tcW w:w="831" w:type="dxa"/>
          </w:tcPr>
          <w:p w14:paraId="38867624">
            <w:pPr>
              <w:rPr>
                <w:color w:val="auto"/>
              </w:rPr>
            </w:pPr>
          </w:p>
        </w:tc>
        <w:tc>
          <w:tcPr>
            <w:tcW w:w="831" w:type="dxa"/>
          </w:tcPr>
          <w:p w14:paraId="77B0FD0D">
            <w:pPr>
              <w:rPr>
                <w:color w:val="auto"/>
              </w:rPr>
            </w:pPr>
          </w:p>
        </w:tc>
      </w:tr>
    </w:tbl>
    <w:p w14:paraId="7E73DE94">
      <w:pPr>
        <w:rPr>
          <w:color w:val="auto"/>
        </w:rPr>
      </w:pPr>
      <w:r>
        <w:rPr>
          <w:color w:val="auto"/>
        </w:rPr>
        <w:br w:type="textWrapping"/>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1297CF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C47701">
            <w:pPr>
              <w:rPr>
                <w:color w:val="auto"/>
              </w:rPr>
            </w:pPr>
            <w:r>
              <w:rPr>
                <w:color w:val="auto"/>
              </w:rPr>
              <w:t>品目号</w:t>
            </w:r>
          </w:p>
        </w:tc>
        <w:tc>
          <w:tcPr>
            <w:tcW w:w="831" w:type="dxa"/>
          </w:tcPr>
          <w:p w14:paraId="72E2B965">
            <w:pPr>
              <w:rPr>
                <w:color w:val="auto"/>
              </w:rPr>
            </w:pPr>
            <w:r>
              <w:rPr>
                <w:color w:val="auto"/>
              </w:rPr>
              <w:t>序号</w:t>
            </w:r>
          </w:p>
        </w:tc>
        <w:tc>
          <w:tcPr>
            <w:tcW w:w="831" w:type="dxa"/>
          </w:tcPr>
          <w:p w14:paraId="04DEE8B5">
            <w:pPr>
              <w:rPr>
                <w:color w:val="auto"/>
              </w:rPr>
            </w:pPr>
            <w:r>
              <w:rPr>
                <w:color w:val="auto"/>
              </w:rPr>
              <w:t>服务名称</w:t>
            </w:r>
          </w:p>
        </w:tc>
        <w:tc>
          <w:tcPr>
            <w:tcW w:w="831" w:type="dxa"/>
          </w:tcPr>
          <w:p w14:paraId="7B09CC60">
            <w:pPr>
              <w:rPr>
                <w:color w:val="auto"/>
              </w:rPr>
            </w:pPr>
            <w:r>
              <w:rPr>
                <w:color w:val="auto"/>
              </w:rPr>
              <w:t>服务范围</w:t>
            </w:r>
          </w:p>
        </w:tc>
        <w:tc>
          <w:tcPr>
            <w:tcW w:w="831" w:type="dxa"/>
          </w:tcPr>
          <w:p w14:paraId="2DCC471F">
            <w:pPr>
              <w:rPr>
                <w:color w:val="auto"/>
              </w:rPr>
            </w:pPr>
            <w:r>
              <w:rPr>
                <w:color w:val="auto"/>
              </w:rPr>
              <w:t>服务要求</w:t>
            </w:r>
          </w:p>
        </w:tc>
        <w:tc>
          <w:tcPr>
            <w:tcW w:w="831" w:type="dxa"/>
          </w:tcPr>
          <w:p w14:paraId="0A8BBE65">
            <w:pPr>
              <w:rPr>
                <w:color w:val="auto"/>
              </w:rPr>
            </w:pPr>
            <w:r>
              <w:rPr>
                <w:color w:val="auto"/>
              </w:rPr>
              <w:t>服务期限</w:t>
            </w:r>
          </w:p>
        </w:tc>
        <w:tc>
          <w:tcPr>
            <w:tcW w:w="831" w:type="dxa"/>
          </w:tcPr>
          <w:p w14:paraId="33A8579E">
            <w:pPr>
              <w:rPr>
                <w:color w:val="auto"/>
              </w:rPr>
            </w:pPr>
            <w:r>
              <w:rPr>
                <w:color w:val="auto"/>
              </w:rPr>
              <w:t>服务标准</w:t>
            </w:r>
          </w:p>
        </w:tc>
        <w:tc>
          <w:tcPr>
            <w:tcW w:w="831" w:type="dxa"/>
          </w:tcPr>
          <w:p w14:paraId="3508021D">
            <w:pPr>
              <w:rPr>
                <w:color w:val="auto"/>
              </w:rPr>
            </w:pPr>
            <w:r>
              <w:rPr>
                <w:color w:val="auto"/>
              </w:rPr>
              <w:t>单价</w:t>
            </w:r>
          </w:p>
        </w:tc>
        <w:tc>
          <w:tcPr>
            <w:tcW w:w="831" w:type="dxa"/>
          </w:tcPr>
          <w:p w14:paraId="4982A0AF">
            <w:pPr>
              <w:rPr>
                <w:color w:val="auto"/>
              </w:rPr>
            </w:pPr>
            <w:r>
              <w:rPr>
                <w:color w:val="auto"/>
              </w:rPr>
              <w:t>数量</w:t>
            </w:r>
          </w:p>
        </w:tc>
        <w:tc>
          <w:tcPr>
            <w:tcW w:w="831" w:type="dxa"/>
          </w:tcPr>
          <w:p w14:paraId="3EEFC39D">
            <w:pPr>
              <w:rPr>
                <w:color w:val="auto"/>
              </w:rPr>
            </w:pPr>
            <w:r>
              <w:rPr>
                <w:color w:val="auto"/>
              </w:rPr>
              <w:t>总价</w:t>
            </w:r>
          </w:p>
        </w:tc>
      </w:tr>
      <w:tr w14:paraId="6A30C0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35C3BE">
            <w:pPr>
              <w:rPr>
                <w:color w:val="auto"/>
              </w:rPr>
            </w:pPr>
            <w:r>
              <w:rPr>
                <w:color w:val="auto"/>
              </w:rPr>
              <w:t>1</w:t>
            </w:r>
          </w:p>
        </w:tc>
        <w:tc>
          <w:tcPr>
            <w:tcW w:w="831" w:type="dxa"/>
          </w:tcPr>
          <w:p w14:paraId="04BB1B67">
            <w:pPr>
              <w:rPr>
                <w:color w:val="auto"/>
              </w:rPr>
            </w:pPr>
          </w:p>
        </w:tc>
        <w:tc>
          <w:tcPr>
            <w:tcW w:w="831" w:type="dxa"/>
          </w:tcPr>
          <w:p w14:paraId="66B23272">
            <w:pPr>
              <w:rPr>
                <w:color w:val="auto"/>
              </w:rPr>
            </w:pPr>
          </w:p>
        </w:tc>
        <w:tc>
          <w:tcPr>
            <w:tcW w:w="831" w:type="dxa"/>
          </w:tcPr>
          <w:p w14:paraId="4D8C4385">
            <w:pPr>
              <w:rPr>
                <w:color w:val="auto"/>
              </w:rPr>
            </w:pPr>
          </w:p>
        </w:tc>
        <w:tc>
          <w:tcPr>
            <w:tcW w:w="831" w:type="dxa"/>
          </w:tcPr>
          <w:p w14:paraId="3541A3F4">
            <w:pPr>
              <w:rPr>
                <w:color w:val="auto"/>
              </w:rPr>
            </w:pPr>
          </w:p>
        </w:tc>
        <w:tc>
          <w:tcPr>
            <w:tcW w:w="831" w:type="dxa"/>
          </w:tcPr>
          <w:p w14:paraId="4F12C6BC">
            <w:pPr>
              <w:rPr>
                <w:color w:val="auto"/>
              </w:rPr>
            </w:pPr>
          </w:p>
        </w:tc>
        <w:tc>
          <w:tcPr>
            <w:tcW w:w="831" w:type="dxa"/>
          </w:tcPr>
          <w:p w14:paraId="1305EC5B">
            <w:pPr>
              <w:rPr>
                <w:color w:val="auto"/>
              </w:rPr>
            </w:pPr>
          </w:p>
        </w:tc>
        <w:tc>
          <w:tcPr>
            <w:tcW w:w="831" w:type="dxa"/>
          </w:tcPr>
          <w:p w14:paraId="0B105DE3">
            <w:pPr>
              <w:rPr>
                <w:color w:val="auto"/>
              </w:rPr>
            </w:pPr>
          </w:p>
        </w:tc>
        <w:tc>
          <w:tcPr>
            <w:tcW w:w="831" w:type="dxa"/>
          </w:tcPr>
          <w:p w14:paraId="5CAA8235">
            <w:pPr>
              <w:rPr>
                <w:color w:val="auto"/>
              </w:rPr>
            </w:pPr>
          </w:p>
        </w:tc>
        <w:tc>
          <w:tcPr>
            <w:tcW w:w="831" w:type="dxa"/>
          </w:tcPr>
          <w:p w14:paraId="66C88D32">
            <w:pPr>
              <w:rPr>
                <w:color w:val="auto"/>
              </w:rPr>
            </w:pPr>
          </w:p>
        </w:tc>
      </w:tr>
    </w:tbl>
    <w:p w14:paraId="2A661E6B">
      <w:pPr>
        <w:rPr>
          <w:color w:val="auto"/>
        </w:rPr>
      </w:pPr>
      <w:r>
        <w:rPr>
          <w:color w:val="auto"/>
        </w:rPr>
        <w:t>投标人签章：__________________</w:t>
      </w:r>
    </w:p>
    <w:p w14:paraId="5F5B991F">
      <w:pPr>
        <w:rPr>
          <w:color w:val="auto"/>
        </w:rPr>
      </w:pPr>
      <w:r>
        <w:rPr>
          <w:color w:val="auto"/>
        </w:rPr>
        <w:t>日期： 年 月 日</w:t>
      </w:r>
    </w:p>
    <w:p w14:paraId="1CCD4359">
      <w:pPr>
        <w:ind w:firstLine="480"/>
        <w:rPr>
          <w:color w:val="auto"/>
        </w:rPr>
      </w:pPr>
    </w:p>
    <w:p w14:paraId="22B42EF9">
      <w:pPr>
        <w:rPr>
          <w:color w:val="auto"/>
        </w:rPr>
      </w:pPr>
      <w:r>
        <w:rPr>
          <w:color w:val="auto"/>
        </w:rPr>
        <w:t xml:space="preserve"> </w:t>
      </w:r>
    </w:p>
    <w:p w14:paraId="4275EF68">
      <w:pPr>
        <w:rPr>
          <w:color w:val="auto"/>
        </w:rPr>
      </w:pPr>
    </w:p>
    <w:p w14:paraId="73D32E25">
      <w:pPr>
        <w:rPr>
          <w:color w:val="auto"/>
        </w:rPr>
      </w:pPr>
      <w:r>
        <w:rPr>
          <w:b/>
          <w:color w:val="auto"/>
          <w:sz w:val="28"/>
        </w:rPr>
        <w:t>格式四：</w:t>
      </w:r>
    </w:p>
    <w:p w14:paraId="62DF5AD6">
      <w:pPr>
        <w:jc w:val="center"/>
        <w:rPr>
          <w:color w:val="auto"/>
        </w:rPr>
      </w:pPr>
      <w:r>
        <w:rPr>
          <w:b/>
          <w:color w:val="auto"/>
          <w:sz w:val="24"/>
        </w:rPr>
        <w:t>政策适用性说明</w:t>
      </w:r>
    </w:p>
    <w:p w14:paraId="0E4A45A1">
      <w:pPr>
        <w:ind w:firstLine="480"/>
        <w:rPr>
          <w:color w:val="auto"/>
        </w:rPr>
      </w:pPr>
      <w:r>
        <w:rPr>
          <w:color w:val="auto"/>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721EEC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99CEDE1">
            <w:pPr>
              <w:rPr>
                <w:color w:val="auto"/>
              </w:rPr>
            </w:pPr>
            <w:r>
              <w:rPr>
                <w:color w:val="auto"/>
              </w:rPr>
              <w:t>序号</w:t>
            </w:r>
          </w:p>
        </w:tc>
        <w:tc>
          <w:tcPr>
            <w:tcW w:w="1038" w:type="dxa"/>
          </w:tcPr>
          <w:p w14:paraId="3304F6EB">
            <w:pPr>
              <w:rPr>
                <w:color w:val="auto"/>
              </w:rPr>
            </w:pPr>
            <w:r>
              <w:rPr>
                <w:color w:val="auto"/>
              </w:rPr>
              <w:t>主要产品/技术名称（规格型号、注册商标）</w:t>
            </w:r>
          </w:p>
        </w:tc>
        <w:tc>
          <w:tcPr>
            <w:tcW w:w="1038" w:type="dxa"/>
          </w:tcPr>
          <w:p w14:paraId="5ECD96F3">
            <w:pPr>
              <w:rPr>
                <w:color w:val="auto"/>
              </w:rPr>
            </w:pPr>
            <w:r>
              <w:rPr>
                <w:color w:val="auto"/>
              </w:rPr>
              <w:t>制造商(开发商)</w:t>
            </w:r>
          </w:p>
        </w:tc>
        <w:tc>
          <w:tcPr>
            <w:tcW w:w="1038" w:type="dxa"/>
          </w:tcPr>
          <w:p w14:paraId="04115EA8">
            <w:pPr>
              <w:rPr>
                <w:color w:val="auto"/>
              </w:rPr>
            </w:pPr>
            <w:r>
              <w:rPr>
                <w:color w:val="auto"/>
              </w:rPr>
              <w:t>制造商企业类型</w:t>
            </w:r>
          </w:p>
        </w:tc>
        <w:tc>
          <w:tcPr>
            <w:tcW w:w="1038" w:type="dxa"/>
          </w:tcPr>
          <w:p w14:paraId="545EE328">
            <w:pPr>
              <w:rPr>
                <w:color w:val="auto"/>
              </w:rPr>
            </w:pPr>
            <w:r>
              <w:rPr>
                <w:color w:val="auto"/>
              </w:rPr>
              <w:t>节能产品</w:t>
            </w:r>
          </w:p>
        </w:tc>
        <w:tc>
          <w:tcPr>
            <w:tcW w:w="1038" w:type="dxa"/>
          </w:tcPr>
          <w:p w14:paraId="162F6C6E">
            <w:pPr>
              <w:rPr>
                <w:color w:val="auto"/>
              </w:rPr>
            </w:pPr>
            <w:r>
              <w:rPr>
                <w:color w:val="auto"/>
              </w:rPr>
              <w:t>环境标志产品</w:t>
            </w:r>
          </w:p>
        </w:tc>
        <w:tc>
          <w:tcPr>
            <w:tcW w:w="1038" w:type="dxa"/>
          </w:tcPr>
          <w:p w14:paraId="4FC1FEDB">
            <w:pPr>
              <w:rPr>
                <w:color w:val="auto"/>
              </w:rPr>
            </w:pPr>
            <w:r>
              <w:rPr>
                <w:color w:val="auto"/>
              </w:rPr>
              <w:t>认证证书编号</w:t>
            </w:r>
          </w:p>
        </w:tc>
        <w:tc>
          <w:tcPr>
            <w:tcW w:w="1038" w:type="dxa"/>
          </w:tcPr>
          <w:p w14:paraId="2263281C">
            <w:pPr>
              <w:rPr>
                <w:color w:val="auto"/>
              </w:rPr>
            </w:pPr>
            <w:r>
              <w:rPr>
                <w:color w:val="auto"/>
              </w:rPr>
              <w:t>该产品报价在总报价中占比（%）</w:t>
            </w:r>
          </w:p>
        </w:tc>
      </w:tr>
      <w:tr w14:paraId="10DD48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6F74043">
            <w:pPr>
              <w:rPr>
                <w:color w:val="auto"/>
              </w:rPr>
            </w:pPr>
            <w:r>
              <w:rPr>
                <w:color w:val="auto"/>
              </w:rPr>
              <w:t>1</w:t>
            </w:r>
          </w:p>
        </w:tc>
        <w:tc>
          <w:tcPr>
            <w:tcW w:w="1038" w:type="dxa"/>
          </w:tcPr>
          <w:p w14:paraId="1327A123">
            <w:pPr>
              <w:rPr>
                <w:color w:val="auto"/>
              </w:rPr>
            </w:pPr>
          </w:p>
        </w:tc>
        <w:tc>
          <w:tcPr>
            <w:tcW w:w="1038" w:type="dxa"/>
          </w:tcPr>
          <w:p w14:paraId="3545A857">
            <w:pPr>
              <w:rPr>
                <w:color w:val="auto"/>
              </w:rPr>
            </w:pPr>
          </w:p>
        </w:tc>
        <w:tc>
          <w:tcPr>
            <w:tcW w:w="1038" w:type="dxa"/>
          </w:tcPr>
          <w:p w14:paraId="380B67E5">
            <w:pPr>
              <w:rPr>
                <w:color w:val="auto"/>
              </w:rPr>
            </w:pPr>
          </w:p>
        </w:tc>
        <w:tc>
          <w:tcPr>
            <w:tcW w:w="1038" w:type="dxa"/>
          </w:tcPr>
          <w:p w14:paraId="160767AE">
            <w:pPr>
              <w:rPr>
                <w:color w:val="auto"/>
              </w:rPr>
            </w:pPr>
          </w:p>
        </w:tc>
        <w:tc>
          <w:tcPr>
            <w:tcW w:w="1038" w:type="dxa"/>
          </w:tcPr>
          <w:p w14:paraId="3958B34D">
            <w:pPr>
              <w:rPr>
                <w:color w:val="auto"/>
              </w:rPr>
            </w:pPr>
          </w:p>
        </w:tc>
        <w:tc>
          <w:tcPr>
            <w:tcW w:w="1038" w:type="dxa"/>
          </w:tcPr>
          <w:p w14:paraId="05AC127B">
            <w:pPr>
              <w:rPr>
                <w:color w:val="auto"/>
              </w:rPr>
            </w:pPr>
          </w:p>
        </w:tc>
        <w:tc>
          <w:tcPr>
            <w:tcW w:w="1038" w:type="dxa"/>
          </w:tcPr>
          <w:p w14:paraId="69A5B349">
            <w:pPr>
              <w:rPr>
                <w:color w:val="auto"/>
              </w:rPr>
            </w:pPr>
          </w:p>
        </w:tc>
      </w:tr>
      <w:tr w14:paraId="5C8821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478715D">
            <w:pPr>
              <w:rPr>
                <w:color w:val="auto"/>
              </w:rPr>
            </w:pPr>
            <w:r>
              <w:rPr>
                <w:color w:val="auto"/>
              </w:rPr>
              <w:t>2</w:t>
            </w:r>
          </w:p>
        </w:tc>
        <w:tc>
          <w:tcPr>
            <w:tcW w:w="1038" w:type="dxa"/>
          </w:tcPr>
          <w:p w14:paraId="6AC8CCAF">
            <w:pPr>
              <w:rPr>
                <w:color w:val="auto"/>
              </w:rPr>
            </w:pPr>
          </w:p>
        </w:tc>
        <w:tc>
          <w:tcPr>
            <w:tcW w:w="1038" w:type="dxa"/>
          </w:tcPr>
          <w:p w14:paraId="24470BE4">
            <w:pPr>
              <w:rPr>
                <w:color w:val="auto"/>
              </w:rPr>
            </w:pPr>
          </w:p>
        </w:tc>
        <w:tc>
          <w:tcPr>
            <w:tcW w:w="1038" w:type="dxa"/>
          </w:tcPr>
          <w:p w14:paraId="2C4A4B8C">
            <w:pPr>
              <w:rPr>
                <w:color w:val="auto"/>
              </w:rPr>
            </w:pPr>
          </w:p>
        </w:tc>
        <w:tc>
          <w:tcPr>
            <w:tcW w:w="1038" w:type="dxa"/>
          </w:tcPr>
          <w:p w14:paraId="2D57A259">
            <w:pPr>
              <w:rPr>
                <w:color w:val="auto"/>
              </w:rPr>
            </w:pPr>
          </w:p>
        </w:tc>
        <w:tc>
          <w:tcPr>
            <w:tcW w:w="1038" w:type="dxa"/>
          </w:tcPr>
          <w:p w14:paraId="41959C55">
            <w:pPr>
              <w:rPr>
                <w:color w:val="auto"/>
              </w:rPr>
            </w:pPr>
          </w:p>
        </w:tc>
        <w:tc>
          <w:tcPr>
            <w:tcW w:w="1038" w:type="dxa"/>
          </w:tcPr>
          <w:p w14:paraId="2F6F1A18">
            <w:pPr>
              <w:rPr>
                <w:color w:val="auto"/>
              </w:rPr>
            </w:pPr>
          </w:p>
        </w:tc>
        <w:tc>
          <w:tcPr>
            <w:tcW w:w="1038" w:type="dxa"/>
          </w:tcPr>
          <w:p w14:paraId="5097C4C3">
            <w:pPr>
              <w:rPr>
                <w:color w:val="auto"/>
              </w:rPr>
            </w:pPr>
          </w:p>
        </w:tc>
      </w:tr>
      <w:tr w14:paraId="30A7B5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9216BB7">
            <w:pPr>
              <w:rPr>
                <w:color w:val="auto"/>
              </w:rPr>
            </w:pPr>
            <w:r>
              <w:rPr>
                <w:color w:val="auto"/>
              </w:rPr>
              <w:t>3</w:t>
            </w:r>
          </w:p>
        </w:tc>
        <w:tc>
          <w:tcPr>
            <w:tcW w:w="1038" w:type="dxa"/>
          </w:tcPr>
          <w:p w14:paraId="750D1948">
            <w:pPr>
              <w:rPr>
                <w:color w:val="auto"/>
              </w:rPr>
            </w:pPr>
          </w:p>
        </w:tc>
        <w:tc>
          <w:tcPr>
            <w:tcW w:w="1038" w:type="dxa"/>
          </w:tcPr>
          <w:p w14:paraId="72360A30">
            <w:pPr>
              <w:rPr>
                <w:color w:val="auto"/>
              </w:rPr>
            </w:pPr>
          </w:p>
        </w:tc>
        <w:tc>
          <w:tcPr>
            <w:tcW w:w="1038" w:type="dxa"/>
          </w:tcPr>
          <w:p w14:paraId="4062425E">
            <w:pPr>
              <w:rPr>
                <w:color w:val="auto"/>
              </w:rPr>
            </w:pPr>
          </w:p>
        </w:tc>
        <w:tc>
          <w:tcPr>
            <w:tcW w:w="1038" w:type="dxa"/>
          </w:tcPr>
          <w:p w14:paraId="7CC2255F">
            <w:pPr>
              <w:rPr>
                <w:color w:val="auto"/>
              </w:rPr>
            </w:pPr>
          </w:p>
        </w:tc>
        <w:tc>
          <w:tcPr>
            <w:tcW w:w="1038" w:type="dxa"/>
          </w:tcPr>
          <w:p w14:paraId="62ACEE82">
            <w:pPr>
              <w:rPr>
                <w:color w:val="auto"/>
              </w:rPr>
            </w:pPr>
          </w:p>
        </w:tc>
        <w:tc>
          <w:tcPr>
            <w:tcW w:w="1038" w:type="dxa"/>
          </w:tcPr>
          <w:p w14:paraId="1D2C4FF8">
            <w:pPr>
              <w:rPr>
                <w:color w:val="auto"/>
              </w:rPr>
            </w:pPr>
          </w:p>
        </w:tc>
        <w:tc>
          <w:tcPr>
            <w:tcW w:w="1038" w:type="dxa"/>
          </w:tcPr>
          <w:p w14:paraId="5A0E3847">
            <w:pPr>
              <w:rPr>
                <w:color w:val="auto"/>
              </w:rPr>
            </w:pPr>
          </w:p>
        </w:tc>
      </w:tr>
      <w:tr w14:paraId="3A3369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291790C">
            <w:pPr>
              <w:rPr>
                <w:color w:val="auto"/>
              </w:rPr>
            </w:pPr>
            <w:r>
              <w:rPr>
                <w:color w:val="auto"/>
              </w:rPr>
              <w:t>4</w:t>
            </w:r>
          </w:p>
        </w:tc>
        <w:tc>
          <w:tcPr>
            <w:tcW w:w="1038" w:type="dxa"/>
          </w:tcPr>
          <w:p w14:paraId="1F084031">
            <w:pPr>
              <w:rPr>
                <w:color w:val="auto"/>
              </w:rPr>
            </w:pPr>
          </w:p>
        </w:tc>
        <w:tc>
          <w:tcPr>
            <w:tcW w:w="1038" w:type="dxa"/>
          </w:tcPr>
          <w:p w14:paraId="3310599C">
            <w:pPr>
              <w:rPr>
                <w:color w:val="auto"/>
              </w:rPr>
            </w:pPr>
          </w:p>
        </w:tc>
        <w:tc>
          <w:tcPr>
            <w:tcW w:w="1038" w:type="dxa"/>
          </w:tcPr>
          <w:p w14:paraId="7B46F796">
            <w:pPr>
              <w:rPr>
                <w:color w:val="auto"/>
              </w:rPr>
            </w:pPr>
          </w:p>
        </w:tc>
        <w:tc>
          <w:tcPr>
            <w:tcW w:w="1038" w:type="dxa"/>
          </w:tcPr>
          <w:p w14:paraId="499ED9EF">
            <w:pPr>
              <w:rPr>
                <w:color w:val="auto"/>
              </w:rPr>
            </w:pPr>
          </w:p>
        </w:tc>
        <w:tc>
          <w:tcPr>
            <w:tcW w:w="1038" w:type="dxa"/>
          </w:tcPr>
          <w:p w14:paraId="37D89F25">
            <w:pPr>
              <w:rPr>
                <w:color w:val="auto"/>
              </w:rPr>
            </w:pPr>
          </w:p>
        </w:tc>
        <w:tc>
          <w:tcPr>
            <w:tcW w:w="1038" w:type="dxa"/>
          </w:tcPr>
          <w:p w14:paraId="26ED9236">
            <w:pPr>
              <w:rPr>
                <w:color w:val="auto"/>
              </w:rPr>
            </w:pPr>
          </w:p>
        </w:tc>
        <w:tc>
          <w:tcPr>
            <w:tcW w:w="1038" w:type="dxa"/>
          </w:tcPr>
          <w:p w14:paraId="1AE3CBFD">
            <w:pPr>
              <w:rPr>
                <w:color w:val="auto"/>
              </w:rPr>
            </w:pPr>
          </w:p>
        </w:tc>
      </w:tr>
      <w:tr w14:paraId="317B86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BB48766">
            <w:pPr>
              <w:rPr>
                <w:color w:val="auto"/>
              </w:rPr>
            </w:pPr>
            <w:r>
              <w:rPr>
                <w:color w:val="auto"/>
              </w:rPr>
              <w:t>5</w:t>
            </w:r>
          </w:p>
        </w:tc>
        <w:tc>
          <w:tcPr>
            <w:tcW w:w="1038" w:type="dxa"/>
          </w:tcPr>
          <w:p w14:paraId="7B4E95D9">
            <w:pPr>
              <w:rPr>
                <w:color w:val="auto"/>
              </w:rPr>
            </w:pPr>
          </w:p>
        </w:tc>
        <w:tc>
          <w:tcPr>
            <w:tcW w:w="1038" w:type="dxa"/>
          </w:tcPr>
          <w:p w14:paraId="692652BC">
            <w:pPr>
              <w:rPr>
                <w:color w:val="auto"/>
              </w:rPr>
            </w:pPr>
          </w:p>
        </w:tc>
        <w:tc>
          <w:tcPr>
            <w:tcW w:w="1038" w:type="dxa"/>
          </w:tcPr>
          <w:p w14:paraId="0C5AF723">
            <w:pPr>
              <w:rPr>
                <w:color w:val="auto"/>
              </w:rPr>
            </w:pPr>
          </w:p>
        </w:tc>
        <w:tc>
          <w:tcPr>
            <w:tcW w:w="1038" w:type="dxa"/>
          </w:tcPr>
          <w:p w14:paraId="59CE283A">
            <w:pPr>
              <w:rPr>
                <w:color w:val="auto"/>
              </w:rPr>
            </w:pPr>
          </w:p>
        </w:tc>
        <w:tc>
          <w:tcPr>
            <w:tcW w:w="1038" w:type="dxa"/>
          </w:tcPr>
          <w:p w14:paraId="25B050DC">
            <w:pPr>
              <w:rPr>
                <w:color w:val="auto"/>
              </w:rPr>
            </w:pPr>
          </w:p>
        </w:tc>
        <w:tc>
          <w:tcPr>
            <w:tcW w:w="1038" w:type="dxa"/>
          </w:tcPr>
          <w:p w14:paraId="1E1F598A">
            <w:pPr>
              <w:rPr>
                <w:color w:val="auto"/>
              </w:rPr>
            </w:pPr>
          </w:p>
        </w:tc>
        <w:tc>
          <w:tcPr>
            <w:tcW w:w="1038" w:type="dxa"/>
          </w:tcPr>
          <w:p w14:paraId="4BC70B80">
            <w:pPr>
              <w:rPr>
                <w:color w:val="auto"/>
              </w:rPr>
            </w:pPr>
          </w:p>
        </w:tc>
      </w:tr>
      <w:tr w14:paraId="6C3AE9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AB16487">
            <w:pPr>
              <w:rPr>
                <w:color w:val="auto"/>
              </w:rPr>
            </w:pPr>
            <w:r>
              <w:rPr>
                <w:color w:val="auto"/>
              </w:rPr>
              <w:t>...</w:t>
            </w:r>
          </w:p>
        </w:tc>
        <w:tc>
          <w:tcPr>
            <w:tcW w:w="1038" w:type="dxa"/>
          </w:tcPr>
          <w:p w14:paraId="6494B71F">
            <w:pPr>
              <w:rPr>
                <w:color w:val="auto"/>
              </w:rPr>
            </w:pPr>
          </w:p>
        </w:tc>
        <w:tc>
          <w:tcPr>
            <w:tcW w:w="1038" w:type="dxa"/>
          </w:tcPr>
          <w:p w14:paraId="641EF600">
            <w:pPr>
              <w:rPr>
                <w:color w:val="auto"/>
              </w:rPr>
            </w:pPr>
          </w:p>
        </w:tc>
        <w:tc>
          <w:tcPr>
            <w:tcW w:w="1038" w:type="dxa"/>
          </w:tcPr>
          <w:p w14:paraId="39C3E436">
            <w:pPr>
              <w:rPr>
                <w:color w:val="auto"/>
              </w:rPr>
            </w:pPr>
          </w:p>
        </w:tc>
        <w:tc>
          <w:tcPr>
            <w:tcW w:w="1038" w:type="dxa"/>
          </w:tcPr>
          <w:p w14:paraId="07E5D92D">
            <w:pPr>
              <w:rPr>
                <w:color w:val="auto"/>
              </w:rPr>
            </w:pPr>
          </w:p>
        </w:tc>
        <w:tc>
          <w:tcPr>
            <w:tcW w:w="1038" w:type="dxa"/>
          </w:tcPr>
          <w:p w14:paraId="39DA6326">
            <w:pPr>
              <w:rPr>
                <w:color w:val="auto"/>
              </w:rPr>
            </w:pPr>
          </w:p>
        </w:tc>
        <w:tc>
          <w:tcPr>
            <w:tcW w:w="1038" w:type="dxa"/>
          </w:tcPr>
          <w:p w14:paraId="5CBF3E82">
            <w:pPr>
              <w:rPr>
                <w:color w:val="auto"/>
              </w:rPr>
            </w:pPr>
          </w:p>
        </w:tc>
        <w:tc>
          <w:tcPr>
            <w:tcW w:w="1038" w:type="dxa"/>
          </w:tcPr>
          <w:p w14:paraId="4F7FC5D1">
            <w:pPr>
              <w:rPr>
                <w:color w:val="auto"/>
              </w:rPr>
            </w:pPr>
          </w:p>
        </w:tc>
      </w:tr>
    </w:tbl>
    <w:p w14:paraId="012DA2E0">
      <w:pPr>
        <w:ind w:firstLine="480"/>
        <w:rPr>
          <w:color w:val="auto"/>
        </w:rPr>
      </w:pPr>
      <w:r>
        <w:rPr>
          <w:color w:val="auto"/>
        </w:rPr>
        <w:t>注：1.制造商为小型或微型企业时才需要填“制造商企业类型”栏,填写内容为“小型”或“微型”；</w:t>
      </w:r>
    </w:p>
    <w:p w14:paraId="65434D54">
      <w:pPr>
        <w:ind w:firstLine="480"/>
        <w:rPr>
          <w:color w:val="auto"/>
        </w:rPr>
      </w:pPr>
      <w:r>
        <w:rPr>
          <w:color w:val="auto"/>
        </w:rPr>
        <w:t>2.“节能产品、环境标志产品”须填写认证证书编号，并在对应“节能产品”、“环境标志产品”栏中勾选，同时提供有效期内的证书复印件（加盖投标人公章）</w:t>
      </w:r>
    </w:p>
    <w:p w14:paraId="048847CF">
      <w:pPr>
        <w:rPr>
          <w:color w:val="auto"/>
        </w:rPr>
      </w:pPr>
      <w:r>
        <w:rPr>
          <w:color w:val="auto"/>
        </w:rPr>
        <w:t xml:space="preserve"> 投标人名称（盖章）：__________________</w:t>
      </w:r>
    </w:p>
    <w:p w14:paraId="17C23710">
      <w:pPr>
        <w:rPr>
          <w:color w:val="auto"/>
        </w:rPr>
      </w:pPr>
      <w:r>
        <w:rPr>
          <w:color w:val="auto"/>
        </w:rPr>
        <w:t>日期： 年 月 日</w:t>
      </w:r>
    </w:p>
    <w:p w14:paraId="4F96ADB3">
      <w:pPr>
        <w:ind w:firstLine="480"/>
        <w:rPr>
          <w:color w:val="auto"/>
        </w:rPr>
      </w:pPr>
    </w:p>
    <w:p w14:paraId="69861DFF">
      <w:pPr>
        <w:rPr>
          <w:color w:val="auto"/>
        </w:rPr>
      </w:pPr>
      <w:r>
        <w:rPr>
          <w:color w:val="auto"/>
        </w:rPr>
        <w:t xml:space="preserve"> </w:t>
      </w:r>
    </w:p>
    <w:p w14:paraId="0AB7C7A5">
      <w:pPr>
        <w:rPr>
          <w:color w:val="auto"/>
        </w:rPr>
      </w:pPr>
    </w:p>
    <w:p w14:paraId="10A04DD9">
      <w:pPr>
        <w:rPr>
          <w:color w:val="auto"/>
        </w:rPr>
      </w:pPr>
      <w:r>
        <w:rPr>
          <w:b/>
          <w:color w:val="auto"/>
          <w:sz w:val="28"/>
        </w:rPr>
        <w:t>格式五：</w:t>
      </w:r>
    </w:p>
    <w:p w14:paraId="33400500">
      <w:pPr>
        <w:ind w:firstLine="480"/>
        <w:rPr>
          <w:color w:val="auto"/>
        </w:rPr>
      </w:pPr>
      <w:r>
        <w:rPr>
          <w:color w:val="auto"/>
        </w:rPr>
        <w:t>（投标人可使用下述格式，也可使用广东省工商行政管理局统一印制的法定代表人证明书格式）</w:t>
      </w:r>
    </w:p>
    <w:p w14:paraId="723E6AC7">
      <w:pPr>
        <w:jc w:val="center"/>
        <w:rPr>
          <w:color w:val="auto"/>
        </w:rPr>
      </w:pPr>
      <w:r>
        <w:rPr>
          <w:b/>
          <w:color w:val="auto"/>
          <w:sz w:val="24"/>
        </w:rPr>
        <w:t>法定代表人证明书</w:t>
      </w:r>
    </w:p>
    <w:p w14:paraId="32F5BCBE">
      <w:pPr>
        <w:ind w:firstLine="480"/>
        <w:rPr>
          <w:color w:val="auto"/>
        </w:rPr>
      </w:pPr>
      <w:r>
        <w:rPr>
          <w:color w:val="auto"/>
        </w:rPr>
        <w:t>_____________现任我单位_____________职务，为法定代表人，特此证明。</w:t>
      </w:r>
    </w:p>
    <w:p w14:paraId="0F822B72">
      <w:pPr>
        <w:ind w:firstLine="480"/>
        <w:rPr>
          <w:color w:val="auto"/>
        </w:rPr>
      </w:pPr>
      <w:r>
        <w:rPr>
          <w:color w:val="auto"/>
        </w:rPr>
        <w:t>有效期限：__________________</w:t>
      </w:r>
    </w:p>
    <w:p w14:paraId="411BFC56">
      <w:pPr>
        <w:ind w:firstLine="480"/>
        <w:rPr>
          <w:color w:val="auto"/>
        </w:rPr>
      </w:pPr>
      <w:r>
        <w:rPr>
          <w:color w:val="auto"/>
        </w:rPr>
        <w:t>附：代表人性别：_____年龄：_________ 身份证号码：__________________</w:t>
      </w:r>
    </w:p>
    <w:p w14:paraId="3D3EA06E">
      <w:pPr>
        <w:ind w:firstLine="480"/>
        <w:rPr>
          <w:color w:val="auto"/>
        </w:rPr>
      </w:pPr>
      <w:r>
        <w:rPr>
          <w:color w:val="auto"/>
        </w:rPr>
        <w:t>注册号码：____________________企业类型：____________________________</w:t>
      </w:r>
    </w:p>
    <w:p w14:paraId="1D1B1FD3">
      <w:pPr>
        <w:ind w:firstLine="480"/>
        <w:rPr>
          <w:color w:val="auto"/>
        </w:rPr>
      </w:pPr>
      <w:r>
        <w:rPr>
          <w:color w:val="auto"/>
        </w:rPr>
        <w:t>经营范围：__________________________</w:t>
      </w:r>
    </w:p>
    <w:p w14:paraId="238F85E1">
      <w:pPr>
        <w:ind w:firstLine="480"/>
        <w:rPr>
          <w:color w:val="auto"/>
        </w:rPr>
      </w:pPr>
    </w:p>
    <w:p w14:paraId="6B6F31E7">
      <w:pPr>
        <w:ind w:firstLine="480"/>
        <w:rPr>
          <w:color w:val="auto"/>
        </w:rPr>
      </w:pPr>
    </w:p>
    <w:p w14:paraId="423171B9">
      <w:pPr>
        <w:rPr>
          <w:color w:val="auto"/>
        </w:rPr>
      </w:pPr>
      <w:r>
        <w:rPr>
          <w:color w:val="auto"/>
        </w:rPr>
        <w:t xml:space="preserve"> 投标人名称（盖章）：__________________</w:t>
      </w:r>
    </w:p>
    <w:p w14:paraId="49ECF6CA">
      <w:pPr>
        <w:rPr>
          <w:color w:val="auto"/>
        </w:rPr>
      </w:pPr>
      <w:r>
        <w:rPr>
          <w:color w:val="auto"/>
        </w:rPr>
        <w:t xml:space="preserve"> 地址：__________________</w:t>
      </w:r>
    </w:p>
    <w:p w14:paraId="330962E2">
      <w:pPr>
        <w:rPr>
          <w:color w:val="auto"/>
        </w:rPr>
      </w:pPr>
      <w:r>
        <w:rPr>
          <w:color w:val="auto"/>
        </w:rPr>
        <w:t xml:space="preserve"> 法定代表人（签字或盖章）：__________________</w:t>
      </w:r>
    </w:p>
    <w:p w14:paraId="1BC478CF">
      <w:pPr>
        <w:rPr>
          <w:color w:val="auto"/>
        </w:rPr>
      </w:pPr>
      <w:r>
        <w:rPr>
          <w:color w:val="auto"/>
        </w:rPr>
        <w:t xml:space="preserve"> 职务：__________________</w:t>
      </w:r>
    </w:p>
    <w:p w14:paraId="1F03915A">
      <w:pPr>
        <w:rPr>
          <w:color w:val="auto"/>
        </w:rPr>
      </w:pPr>
      <w:r>
        <w:rPr>
          <w:color w:val="auto"/>
        </w:rPr>
        <w:t>日期： 年 月 日</w:t>
      </w:r>
    </w:p>
    <w:p w14:paraId="73E9C755">
      <w:pPr>
        <w:ind w:firstLine="480"/>
        <w:rPr>
          <w:color w:val="auto"/>
        </w:rPr>
      </w:pPr>
    </w:p>
    <w:p w14:paraId="3077E9C6">
      <w:pPr>
        <w:rPr>
          <w:color w:val="auto"/>
        </w:rPr>
      </w:pPr>
      <w:r>
        <w:rPr>
          <w:color w:val="auto"/>
        </w:rPr>
        <w:t xml:space="preserve"> </w:t>
      </w:r>
    </w:p>
    <w:p w14:paraId="6B7BD4B8">
      <w:pPr>
        <w:rPr>
          <w:color w:val="auto"/>
        </w:rPr>
      </w:pPr>
    </w:p>
    <w:p w14:paraId="54946558">
      <w:pPr>
        <w:rPr>
          <w:color w:val="auto"/>
        </w:rPr>
      </w:pPr>
      <w:r>
        <w:rPr>
          <w:b/>
          <w:color w:val="auto"/>
          <w:sz w:val="28"/>
        </w:rPr>
        <w:t>格式六：</w:t>
      </w:r>
    </w:p>
    <w:p w14:paraId="33B0A8E1">
      <w:pPr>
        <w:jc w:val="center"/>
        <w:rPr>
          <w:color w:val="auto"/>
        </w:rPr>
      </w:pPr>
      <w:r>
        <w:rPr>
          <w:b/>
          <w:color w:val="auto"/>
          <w:sz w:val="24"/>
        </w:rPr>
        <w:t>法定代表人授权书格式</w:t>
      </w:r>
    </w:p>
    <w:p w14:paraId="6F509BBD">
      <w:pPr>
        <w:ind w:firstLine="480"/>
        <w:rPr>
          <w:color w:val="auto"/>
        </w:rPr>
      </w:pPr>
      <w:r>
        <w:rPr>
          <w:color w:val="auto"/>
        </w:rPr>
        <w:t>（对于银行、保险、电信、邮政、铁路等行业以及获得总公司投标授权的分公司，可以提供投标分支机构负责人授权书）</w:t>
      </w:r>
    </w:p>
    <w:p w14:paraId="1EC94028">
      <w:pPr>
        <w:jc w:val="center"/>
        <w:rPr>
          <w:color w:val="auto"/>
        </w:rPr>
      </w:pPr>
      <w:r>
        <w:rPr>
          <w:b/>
          <w:color w:val="auto"/>
          <w:sz w:val="24"/>
        </w:rPr>
        <w:t>法定代表人授权书</w:t>
      </w:r>
    </w:p>
    <w:p w14:paraId="22059BB2">
      <w:pPr>
        <w:ind w:firstLine="480"/>
        <w:rPr>
          <w:rFonts w:hint="eastAsia" w:eastAsiaTheme="minorEastAsia"/>
          <w:color w:val="auto"/>
          <w:lang w:eastAsia="zh-CN"/>
        </w:rPr>
      </w:pPr>
      <w:r>
        <w:rPr>
          <w:color w:val="auto"/>
        </w:rPr>
        <w:t>致：</w:t>
      </w:r>
      <w:r>
        <w:rPr>
          <w:rFonts w:hint="eastAsia"/>
          <w:color w:val="auto"/>
          <w:lang w:eastAsia="zh-CN"/>
        </w:rPr>
        <w:t>广东东正招标有限公司</w:t>
      </w:r>
    </w:p>
    <w:p w14:paraId="693419D7">
      <w:pPr>
        <w:ind w:firstLine="480"/>
        <w:rPr>
          <w:color w:val="auto"/>
        </w:rPr>
      </w:pPr>
      <w:r>
        <w:rPr>
          <w:color w:val="auto"/>
        </w:rPr>
        <w:t>本授权书声明：________是注册于</w:t>
      </w:r>
      <w:r>
        <w:rPr>
          <w:color w:val="auto"/>
          <w:u w:val="single"/>
        </w:rPr>
        <w:t>（国家或地区）</w:t>
      </w:r>
      <w:r>
        <w:rPr>
          <w:color w:val="auto"/>
        </w:rPr>
        <w:t>的</w:t>
      </w:r>
      <w:r>
        <w:rPr>
          <w:color w:val="auto"/>
          <w:u w:val="single"/>
        </w:rPr>
        <w:t>（投标人名称）</w:t>
      </w:r>
      <w:r>
        <w:rPr>
          <w:color w:val="auto"/>
        </w:rPr>
        <w:t>的法定代表人，现任________职务，有效证件号码：________________。现授权</w:t>
      </w:r>
      <w:r>
        <w:rPr>
          <w:color w:val="auto"/>
          <w:u w:val="single"/>
        </w:rPr>
        <w:t>（姓名、职务）</w:t>
      </w:r>
      <w:r>
        <w:rPr>
          <w:color w:val="auto"/>
        </w:rPr>
        <w:t>作为我公司的全权代理人，就“</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”项目采购[采购项目编号为</w:t>
      </w:r>
      <w:r>
        <w:rPr>
          <w:rFonts w:hint="eastAsia" w:ascii="宋体" w:hAnsi="宋体" w:eastAsia="宋体" w:cs="宋体"/>
          <w:b w:val="0"/>
          <w:bCs/>
          <w:color w:val="auto"/>
          <w:sz w:val="21"/>
          <w:szCs w:val="21"/>
          <w:lang w:val="en-US" w:eastAsia="zh-CN"/>
        </w:rPr>
        <w:t>DZ250101</w:t>
      </w:r>
      <w:r>
        <w:rPr>
          <w:color w:val="auto"/>
        </w:rPr>
        <w:t>]的投标和合同执行，以我方的名义处理一切与之有关的事宜。</w:t>
      </w:r>
    </w:p>
    <w:p w14:paraId="0D23C74F">
      <w:pPr>
        <w:ind w:firstLine="480"/>
        <w:rPr>
          <w:color w:val="auto"/>
        </w:rPr>
      </w:pPr>
      <w:r>
        <w:rPr>
          <w:color w:val="auto"/>
        </w:rPr>
        <w:t>本授权书于________年________月________日签字生效，特此声明。</w:t>
      </w:r>
    </w:p>
    <w:p w14:paraId="11079EFE">
      <w:pPr>
        <w:rPr>
          <w:color w:val="auto"/>
        </w:rPr>
      </w:pPr>
      <w:r>
        <w:rPr>
          <w:color w:val="auto"/>
        </w:rPr>
        <w:t xml:space="preserve"> 投标人（盖章）：__________________</w:t>
      </w:r>
    </w:p>
    <w:p w14:paraId="1A6B8E8F">
      <w:pPr>
        <w:rPr>
          <w:color w:val="auto"/>
        </w:rPr>
      </w:pPr>
      <w:r>
        <w:rPr>
          <w:color w:val="auto"/>
        </w:rPr>
        <w:t xml:space="preserve"> 地址：__________________</w:t>
      </w:r>
    </w:p>
    <w:p w14:paraId="519285AB">
      <w:pPr>
        <w:rPr>
          <w:color w:val="auto"/>
        </w:rPr>
      </w:pPr>
      <w:r>
        <w:rPr>
          <w:color w:val="auto"/>
        </w:rPr>
        <w:t xml:space="preserve"> 法定代表人（签字或盖章）：__________________</w:t>
      </w:r>
    </w:p>
    <w:p w14:paraId="7B0EC845">
      <w:pPr>
        <w:rPr>
          <w:color w:val="auto"/>
        </w:rPr>
      </w:pPr>
      <w:r>
        <w:rPr>
          <w:color w:val="auto"/>
        </w:rPr>
        <w:t xml:space="preserve"> 职务：__________________</w:t>
      </w:r>
    </w:p>
    <w:p w14:paraId="6E108629">
      <w:pPr>
        <w:rPr>
          <w:color w:val="auto"/>
        </w:rPr>
      </w:pPr>
      <w:r>
        <w:rPr>
          <w:color w:val="auto"/>
        </w:rPr>
        <w:t xml:space="preserve"> 被授权人（签字或盖章）：__________________</w:t>
      </w:r>
    </w:p>
    <w:p w14:paraId="34B7014B">
      <w:pPr>
        <w:rPr>
          <w:color w:val="auto"/>
        </w:rPr>
      </w:pPr>
      <w:r>
        <w:rPr>
          <w:color w:val="auto"/>
        </w:rPr>
        <w:t xml:space="preserve"> 职务：__________________</w:t>
      </w:r>
    </w:p>
    <w:p w14:paraId="0B3CE1B5">
      <w:pPr>
        <w:rPr>
          <w:color w:val="auto"/>
        </w:rPr>
      </w:pPr>
      <w:r>
        <w:rPr>
          <w:color w:val="auto"/>
        </w:rPr>
        <w:t>日期： 年 月 日</w:t>
      </w:r>
    </w:p>
    <w:p w14:paraId="1F2F9DE7">
      <w:pPr>
        <w:ind w:firstLine="480"/>
        <w:rPr>
          <w:color w:val="auto"/>
        </w:rPr>
      </w:pPr>
    </w:p>
    <w:p w14:paraId="228926A9">
      <w:pPr>
        <w:rPr>
          <w:color w:val="auto"/>
        </w:rPr>
      </w:pPr>
      <w:r>
        <w:rPr>
          <w:color w:val="auto"/>
        </w:rPr>
        <w:t xml:space="preserve"> </w:t>
      </w:r>
    </w:p>
    <w:p w14:paraId="5E0A0468">
      <w:pPr>
        <w:rPr>
          <w:color w:val="auto"/>
        </w:rPr>
      </w:pPr>
    </w:p>
    <w:p w14:paraId="44FC66DD">
      <w:pPr>
        <w:rPr>
          <w:color w:val="auto"/>
        </w:rPr>
      </w:pPr>
      <w:r>
        <w:rPr>
          <w:b/>
          <w:color w:val="auto"/>
          <w:sz w:val="28"/>
        </w:rPr>
        <w:t>格式七：</w:t>
      </w:r>
    </w:p>
    <w:p w14:paraId="15DC34CC">
      <w:pPr>
        <w:jc w:val="center"/>
        <w:rPr>
          <w:color w:val="auto"/>
        </w:rPr>
      </w:pPr>
      <w:r>
        <w:rPr>
          <w:b/>
          <w:color w:val="auto"/>
          <w:sz w:val="24"/>
        </w:rPr>
        <w:t>投标保证金</w:t>
      </w:r>
    </w:p>
    <w:p w14:paraId="42C2D5BE">
      <w:pPr>
        <w:ind w:firstLine="480"/>
        <w:rPr>
          <w:color w:val="auto"/>
        </w:rPr>
      </w:pPr>
      <w:r>
        <w:rPr>
          <w:color w:val="auto"/>
        </w:rPr>
        <w:t>采购文件要求递交投标保证金的，投标人应在此提供保证金的凭证的复印件。</w:t>
      </w:r>
    </w:p>
    <w:p w14:paraId="6AC0AAA0">
      <w:pPr>
        <w:ind w:firstLine="480"/>
        <w:rPr>
          <w:color w:val="auto"/>
        </w:rPr>
      </w:pPr>
    </w:p>
    <w:p w14:paraId="3BA372F6">
      <w:pPr>
        <w:rPr>
          <w:color w:val="auto"/>
        </w:rPr>
      </w:pPr>
      <w:r>
        <w:rPr>
          <w:color w:val="auto"/>
        </w:rPr>
        <w:t xml:space="preserve"> </w:t>
      </w:r>
    </w:p>
    <w:p w14:paraId="3D3A80AF">
      <w:pPr>
        <w:rPr>
          <w:color w:val="auto"/>
        </w:rPr>
      </w:pPr>
    </w:p>
    <w:p w14:paraId="171AA0ED">
      <w:pPr>
        <w:rPr>
          <w:color w:val="auto"/>
        </w:rPr>
      </w:pPr>
      <w:r>
        <w:rPr>
          <w:b/>
          <w:color w:val="auto"/>
          <w:sz w:val="28"/>
        </w:rPr>
        <w:t>格式八：</w:t>
      </w:r>
    </w:p>
    <w:p w14:paraId="495AEDB4">
      <w:pPr>
        <w:jc w:val="center"/>
        <w:rPr>
          <w:color w:val="auto"/>
        </w:rPr>
      </w:pPr>
      <w:r>
        <w:rPr>
          <w:b/>
          <w:color w:val="auto"/>
          <w:sz w:val="24"/>
        </w:rPr>
        <w:t>提供具有独立承担民事责任的能力的证明材料</w:t>
      </w:r>
    </w:p>
    <w:p w14:paraId="7D735D48">
      <w:pPr>
        <w:ind w:firstLine="480"/>
        <w:rPr>
          <w:color w:val="auto"/>
        </w:rPr>
      </w:pPr>
    </w:p>
    <w:p w14:paraId="4AB91D0C">
      <w:pPr>
        <w:rPr>
          <w:color w:val="auto"/>
        </w:rPr>
      </w:pPr>
      <w:r>
        <w:rPr>
          <w:color w:val="auto"/>
        </w:rPr>
        <w:t xml:space="preserve"> </w:t>
      </w:r>
    </w:p>
    <w:p w14:paraId="422A9391">
      <w:pPr>
        <w:rPr>
          <w:color w:val="auto"/>
        </w:rPr>
      </w:pPr>
    </w:p>
    <w:p w14:paraId="10408C5D">
      <w:pPr>
        <w:rPr>
          <w:color w:val="auto"/>
        </w:rPr>
      </w:pPr>
      <w:r>
        <w:rPr>
          <w:b/>
          <w:color w:val="auto"/>
          <w:sz w:val="28"/>
        </w:rPr>
        <w:t>格式九：</w:t>
      </w:r>
    </w:p>
    <w:p w14:paraId="0DAD2506">
      <w:pPr>
        <w:jc w:val="center"/>
        <w:rPr>
          <w:color w:val="auto"/>
        </w:rPr>
      </w:pPr>
      <w:r>
        <w:rPr>
          <w:b/>
          <w:color w:val="auto"/>
          <w:sz w:val="24"/>
        </w:rPr>
        <w:t>资格性审查要求的其他资质证明文件</w:t>
      </w:r>
    </w:p>
    <w:p w14:paraId="173B9480">
      <w:pPr>
        <w:ind w:firstLine="480"/>
        <w:rPr>
          <w:color w:val="auto"/>
        </w:rPr>
      </w:pPr>
      <w:r>
        <w:rPr>
          <w:color w:val="auto"/>
        </w:rPr>
        <w:t>具有履行合同所必需的设备和专业技术能力</w:t>
      </w:r>
    </w:p>
    <w:p w14:paraId="4211C54D">
      <w:pPr>
        <w:rPr>
          <w:color w:val="auto"/>
        </w:rPr>
      </w:pPr>
      <w:r>
        <w:rPr>
          <w:color w:val="auto"/>
        </w:rPr>
        <w:t xml:space="preserve"> </w:t>
      </w:r>
    </w:p>
    <w:p w14:paraId="68BF20E7">
      <w:pPr>
        <w:rPr>
          <w:color w:val="auto"/>
        </w:rPr>
      </w:pPr>
    </w:p>
    <w:p w14:paraId="5AFBA754">
      <w:pPr>
        <w:rPr>
          <w:color w:val="auto"/>
        </w:rPr>
      </w:pPr>
      <w:r>
        <w:rPr>
          <w:b/>
          <w:color w:val="auto"/>
          <w:sz w:val="28"/>
        </w:rPr>
        <w:t>格式十：</w:t>
      </w:r>
    </w:p>
    <w:p w14:paraId="556867FB">
      <w:pPr>
        <w:ind w:firstLine="480"/>
        <w:rPr>
          <w:color w:val="auto"/>
        </w:rPr>
      </w:pPr>
      <w:r>
        <w:rPr>
          <w:color w:val="auto"/>
        </w:rPr>
        <w:t>（对于采购需求写明“提供承诺”的条款，供应商可参照以下格式提供承诺）</w:t>
      </w:r>
    </w:p>
    <w:p w14:paraId="3A258155">
      <w:pPr>
        <w:jc w:val="center"/>
        <w:rPr>
          <w:color w:val="auto"/>
        </w:rPr>
      </w:pPr>
      <w:r>
        <w:rPr>
          <w:b/>
          <w:color w:val="auto"/>
          <w:sz w:val="24"/>
        </w:rPr>
        <w:t>承诺函</w:t>
      </w:r>
    </w:p>
    <w:p w14:paraId="42F4A347">
      <w:pPr>
        <w:ind w:firstLine="480"/>
        <w:rPr>
          <w:color w:val="auto"/>
        </w:rPr>
      </w:pPr>
      <w:r>
        <w:rPr>
          <w:color w:val="auto"/>
        </w:rPr>
        <w:t>致：东莞市东坑医院</w:t>
      </w:r>
      <w:r>
        <w:rPr>
          <w:color w:val="auto"/>
        </w:rPr>
        <w:br w:type="textWrapping"/>
      </w:r>
    </w:p>
    <w:p w14:paraId="338A2B98">
      <w:pPr>
        <w:ind w:firstLine="480"/>
        <w:rPr>
          <w:color w:val="auto"/>
        </w:rPr>
      </w:pPr>
      <w:r>
        <w:rPr>
          <w:color w:val="auto"/>
        </w:rPr>
        <w:t>对于__________________项目（项目编号：__________________），我方郑重承诺如下：</w:t>
      </w:r>
    </w:p>
    <w:p w14:paraId="3437E2D4">
      <w:pPr>
        <w:ind w:firstLine="480"/>
        <w:rPr>
          <w:color w:val="auto"/>
        </w:rPr>
      </w:pPr>
      <w:r>
        <w:rPr>
          <w:color w:val="auto"/>
        </w:rPr>
        <w:t>如中标/成交，我方承诺严格落实采购文件以下条款：(建议逐条复制采购文件相关条款原文)</w:t>
      </w:r>
    </w:p>
    <w:p w14:paraId="4011D62B">
      <w:pPr>
        <w:ind w:firstLine="480"/>
        <w:rPr>
          <w:color w:val="auto"/>
        </w:rPr>
      </w:pPr>
      <w:r>
        <w:rPr>
          <w:color w:val="auto"/>
        </w:rPr>
        <w:t>（一）星号条款</w:t>
      </w:r>
    </w:p>
    <w:p w14:paraId="69973113">
      <w:pPr>
        <w:ind w:firstLine="480"/>
        <w:rPr>
          <w:color w:val="auto"/>
        </w:rPr>
      </w:pPr>
      <w:r>
        <w:rPr>
          <w:color w:val="auto"/>
        </w:rPr>
        <w:t>1.</w:t>
      </w:r>
    </w:p>
    <w:p w14:paraId="1BEB4107">
      <w:pPr>
        <w:ind w:firstLine="480"/>
        <w:rPr>
          <w:color w:val="auto"/>
        </w:rPr>
      </w:pPr>
      <w:r>
        <w:rPr>
          <w:color w:val="auto"/>
        </w:rPr>
        <w:t>2.</w:t>
      </w:r>
    </w:p>
    <w:p w14:paraId="1C0CC6F2">
      <w:pPr>
        <w:ind w:firstLine="480"/>
        <w:rPr>
          <w:color w:val="auto"/>
        </w:rPr>
      </w:pPr>
      <w:r>
        <w:rPr>
          <w:color w:val="auto"/>
        </w:rPr>
        <w:t>3.</w:t>
      </w:r>
    </w:p>
    <w:p w14:paraId="20626668">
      <w:pPr>
        <w:ind w:firstLine="480"/>
        <w:rPr>
          <w:color w:val="auto"/>
        </w:rPr>
      </w:pPr>
      <w:r>
        <w:rPr>
          <w:color w:val="auto"/>
        </w:rPr>
        <w:t>.........</w:t>
      </w:r>
    </w:p>
    <w:p w14:paraId="2FB5DA20">
      <w:pPr>
        <w:ind w:firstLine="480"/>
        <w:rPr>
          <w:color w:val="auto"/>
        </w:rPr>
      </w:pPr>
      <w:r>
        <w:rPr>
          <w:color w:val="auto"/>
        </w:rPr>
        <w:t>（二）三角号条款</w:t>
      </w:r>
    </w:p>
    <w:p w14:paraId="1239523E">
      <w:pPr>
        <w:ind w:firstLine="480"/>
        <w:rPr>
          <w:color w:val="auto"/>
        </w:rPr>
      </w:pPr>
      <w:r>
        <w:rPr>
          <w:color w:val="auto"/>
        </w:rPr>
        <w:t>1.</w:t>
      </w:r>
    </w:p>
    <w:p w14:paraId="60D65672">
      <w:pPr>
        <w:ind w:firstLine="480"/>
        <w:rPr>
          <w:color w:val="auto"/>
        </w:rPr>
      </w:pPr>
      <w:r>
        <w:rPr>
          <w:color w:val="auto"/>
        </w:rPr>
        <w:t>2.</w:t>
      </w:r>
    </w:p>
    <w:p w14:paraId="25BD3D9A">
      <w:pPr>
        <w:ind w:firstLine="480"/>
        <w:rPr>
          <w:color w:val="auto"/>
        </w:rPr>
      </w:pPr>
      <w:r>
        <w:rPr>
          <w:color w:val="auto"/>
        </w:rPr>
        <w:t>3.</w:t>
      </w:r>
    </w:p>
    <w:p w14:paraId="181DD522">
      <w:pPr>
        <w:ind w:firstLine="480"/>
        <w:rPr>
          <w:color w:val="auto"/>
        </w:rPr>
      </w:pPr>
      <w:r>
        <w:rPr>
          <w:color w:val="auto"/>
        </w:rPr>
        <w:t>.........</w:t>
      </w:r>
    </w:p>
    <w:p w14:paraId="1AC3E28D">
      <w:pPr>
        <w:ind w:firstLine="480"/>
        <w:rPr>
          <w:color w:val="auto"/>
        </w:rPr>
      </w:pPr>
      <w:r>
        <w:rPr>
          <w:color w:val="auto"/>
        </w:rPr>
        <w:t>（三）非星号、非三角号条款</w:t>
      </w:r>
    </w:p>
    <w:p w14:paraId="06D9A752">
      <w:pPr>
        <w:ind w:firstLine="480"/>
        <w:rPr>
          <w:color w:val="auto"/>
        </w:rPr>
      </w:pPr>
      <w:r>
        <w:rPr>
          <w:color w:val="auto"/>
        </w:rPr>
        <w:t>1.</w:t>
      </w:r>
    </w:p>
    <w:p w14:paraId="54EA9BC8">
      <w:pPr>
        <w:ind w:firstLine="480"/>
        <w:rPr>
          <w:color w:val="auto"/>
        </w:rPr>
      </w:pPr>
      <w:r>
        <w:rPr>
          <w:color w:val="auto"/>
        </w:rPr>
        <w:t>2.</w:t>
      </w:r>
    </w:p>
    <w:p w14:paraId="73F4CB3F">
      <w:pPr>
        <w:ind w:firstLine="480"/>
        <w:rPr>
          <w:color w:val="auto"/>
        </w:rPr>
      </w:pPr>
      <w:r>
        <w:rPr>
          <w:color w:val="auto"/>
        </w:rPr>
        <w:t>3.</w:t>
      </w:r>
    </w:p>
    <w:p w14:paraId="06746209">
      <w:pPr>
        <w:ind w:firstLine="480"/>
        <w:rPr>
          <w:color w:val="auto"/>
        </w:rPr>
      </w:pPr>
      <w:r>
        <w:rPr>
          <w:color w:val="auto"/>
        </w:rPr>
        <w:t>.........</w:t>
      </w:r>
      <w:r>
        <w:rPr>
          <w:color w:val="auto"/>
        </w:rPr>
        <w:br w:type="textWrapping"/>
      </w:r>
    </w:p>
    <w:p w14:paraId="1142DFC6">
      <w:pPr>
        <w:ind w:firstLine="480"/>
        <w:rPr>
          <w:color w:val="auto"/>
        </w:rPr>
      </w:pPr>
      <w:r>
        <w:rPr>
          <w:color w:val="auto"/>
        </w:rPr>
        <w:t>特此承诺。</w:t>
      </w:r>
    </w:p>
    <w:p w14:paraId="14B8C552">
      <w:pPr>
        <w:rPr>
          <w:color w:val="auto"/>
        </w:rPr>
      </w:pPr>
      <w:r>
        <w:rPr>
          <w:color w:val="auto"/>
        </w:rPr>
        <w:t xml:space="preserve"> 供应商名称（盖章）：__________________</w:t>
      </w:r>
    </w:p>
    <w:p w14:paraId="24885CE0">
      <w:pPr>
        <w:rPr>
          <w:color w:val="auto"/>
        </w:rPr>
      </w:pPr>
      <w:r>
        <w:rPr>
          <w:color w:val="auto"/>
        </w:rPr>
        <w:t>日期： 年 月 日</w:t>
      </w:r>
    </w:p>
    <w:p w14:paraId="2DCCDD6C">
      <w:pPr>
        <w:ind w:firstLine="480"/>
        <w:rPr>
          <w:color w:val="auto"/>
        </w:rPr>
      </w:pPr>
    </w:p>
    <w:p w14:paraId="3F008CCC">
      <w:pPr>
        <w:rPr>
          <w:color w:val="auto"/>
        </w:rPr>
      </w:pPr>
      <w:r>
        <w:rPr>
          <w:color w:val="auto"/>
        </w:rPr>
        <w:t xml:space="preserve"> </w:t>
      </w:r>
    </w:p>
    <w:p w14:paraId="0B61E4DC">
      <w:pPr>
        <w:rPr>
          <w:color w:val="auto"/>
        </w:rPr>
      </w:pPr>
    </w:p>
    <w:p w14:paraId="6B3A9192">
      <w:pPr>
        <w:rPr>
          <w:b/>
          <w:color w:val="auto"/>
          <w:sz w:val="28"/>
        </w:rPr>
      </w:pPr>
      <w:r>
        <w:rPr>
          <w:b/>
          <w:color w:val="auto"/>
          <w:sz w:val="28"/>
        </w:rPr>
        <w:t>格式十一：</w:t>
      </w:r>
    </w:p>
    <w:p w14:paraId="4F7C1212">
      <w:pPr>
        <w:ind w:firstLine="420" w:firstLineChars="200"/>
        <w:rPr>
          <w:color w:val="auto"/>
        </w:rPr>
      </w:pPr>
      <w:r>
        <w:rPr>
          <w:color w:val="auto"/>
        </w:rPr>
        <w:t>（以下格式文件由供应商根据需要选用）</w:t>
      </w:r>
    </w:p>
    <w:p w14:paraId="27F958AB">
      <w:pPr>
        <w:ind w:firstLine="420" w:firstLineChars="200"/>
        <w:rPr>
          <w:color w:val="auto"/>
        </w:rPr>
      </w:pPr>
      <w:r>
        <w:rPr>
          <w:color w:val="auto"/>
        </w:rPr>
        <w:t>中小企业声明函（所投产品制造商为中小企业时提交本函，所属行业应符合采购文件中明确的本项目所属行业）</w:t>
      </w:r>
    </w:p>
    <w:p w14:paraId="4ADB69AA">
      <w:pPr>
        <w:jc w:val="center"/>
        <w:rPr>
          <w:color w:val="auto"/>
        </w:rPr>
      </w:pPr>
      <w:r>
        <w:rPr>
          <w:b/>
          <w:color w:val="auto"/>
          <w:sz w:val="24"/>
        </w:rPr>
        <w:t>中小企业声明函（货物）</w:t>
      </w:r>
    </w:p>
    <w:p w14:paraId="047F823C">
      <w:pPr>
        <w:ind w:firstLine="480"/>
        <w:rPr>
          <w:color w:val="auto"/>
        </w:rPr>
      </w:pPr>
      <w:r>
        <w:rPr>
          <w:color w:val="auto"/>
        </w:rPr>
        <w:t>本公司（联合体）郑重声明，根据《政府采购促进中小企业发展管理办法》（财库﹝2020﹞46号）的规定，本公司（联合体）参加</w:t>
      </w:r>
      <w:r>
        <w:rPr>
          <w:color w:val="auto"/>
          <w:u w:val="single"/>
        </w:rPr>
        <w:t>（单位名称）</w:t>
      </w:r>
      <w:r>
        <w:rPr>
          <w:color w:val="auto"/>
        </w:rPr>
        <w:t>的</w:t>
      </w:r>
      <w:r>
        <w:rPr>
          <w:color w:val="auto"/>
          <w:u w:val="single"/>
        </w:rPr>
        <w:t>（项目名称）</w:t>
      </w:r>
      <w:r>
        <w:rPr>
          <w:color w:val="auto"/>
        </w:rPr>
        <w:t>采购活动，提供的货物全部由符合政策要求的中小企业制造。相关企业（含联合体中的中小企业、签订分包意向协议的中小企业）的具体情况如下：</w:t>
      </w:r>
    </w:p>
    <w:p w14:paraId="4DFA4608">
      <w:pPr>
        <w:ind w:firstLine="480"/>
        <w:rPr>
          <w:color w:val="auto"/>
        </w:rPr>
      </w:pPr>
      <w:r>
        <w:rPr>
          <w:color w:val="auto"/>
        </w:rPr>
        <w:t>1.</w:t>
      </w:r>
      <w:r>
        <w:rPr>
          <w:color w:val="auto"/>
          <w:u w:val="single"/>
        </w:rPr>
        <w:t>（标的名称）</w:t>
      </w:r>
      <w:r>
        <w:rPr>
          <w:color w:val="auto"/>
        </w:rPr>
        <w:t>，属于</w:t>
      </w:r>
      <w:r>
        <w:rPr>
          <w:color w:val="auto"/>
          <w:u w:val="single"/>
        </w:rPr>
        <w:t>（采购文件中明确的所属行业）</w:t>
      </w:r>
      <w:r>
        <w:rPr>
          <w:color w:val="auto"/>
        </w:rPr>
        <w:t>行业；制造商为</w:t>
      </w:r>
      <w:r>
        <w:rPr>
          <w:color w:val="auto"/>
          <w:u w:val="single"/>
        </w:rPr>
        <w:t>（企业名称）</w:t>
      </w:r>
      <w:r>
        <w:rPr>
          <w:color w:val="auto"/>
        </w:rPr>
        <w:t>，从业人员__________________人，营业收入为__________________万元，资产总额为__________________万元</w:t>
      </w:r>
      <w:r>
        <w:rPr>
          <w:color w:val="auto"/>
          <w:sz w:val="7"/>
        </w:rPr>
        <w:t>1</w:t>
      </w:r>
      <w:r>
        <w:rPr>
          <w:color w:val="auto"/>
        </w:rPr>
        <w:t>，属于</w:t>
      </w:r>
      <w:r>
        <w:rPr>
          <w:color w:val="auto"/>
          <w:u w:val="single"/>
        </w:rPr>
        <w:t>（中型企业、小型企业、微型企业）</w:t>
      </w:r>
      <w:r>
        <w:rPr>
          <w:color w:val="auto"/>
        </w:rPr>
        <w:t>；</w:t>
      </w:r>
    </w:p>
    <w:p w14:paraId="53A9F7A8">
      <w:pPr>
        <w:ind w:firstLine="480"/>
        <w:rPr>
          <w:color w:val="auto"/>
        </w:rPr>
      </w:pPr>
      <w:r>
        <w:rPr>
          <w:color w:val="auto"/>
        </w:rPr>
        <w:t>2.</w:t>
      </w:r>
      <w:r>
        <w:rPr>
          <w:color w:val="auto"/>
          <w:u w:val="single"/>
        </w:rPr>
        <w:t>（标的名称）</w:t>
      </w:r>
      <w:r>
        <w:rPr>
          <w:color w:val="auto"/>
        </w:rPr>
        <w:t>，属于</w:t>
      </w:r>
      <w:r>
        <w:rPr>
          <w:color w:val="auto"/>
          <w:u w:val="single"/>
        </w:rPr>
        <w:t>（采购文件中明确的所属行业）</w:t>
      </w:r>
      <w:r>
        <w:rPr>
          <w:color w:val="auto"/>
        </w:rPr>
        <w:t>行业；制造商为</w:t>
      </w:r>
      <w:r>
        <w:rPr>
          <w:color w:val="auto"/>
          <w:u w:val="single"/>
        </w:rPr>
        <w:t>（企业名称）</w:t>
      </w:r>
      <w:r>
        <w:rPr>
          <w:color w:val="auto"/>
        </w:rPr>
        <w:t>，从业人员__________________人，营业收入为__________________万元，资产总额为__________________万元</w:t>
      </w:r>
      <w:r>
        <w:rPr>
          <w:color w:val="auto"/>
          <w:sz w:val="7"/>
        </w:rPr>
        <w:t>1</w:t>
      </w:r>
      <w:r>
        <w:rPr>
          <w:color w:val="auto"/>
        </w:rPr>
        <w:t>，属于</w:t>
      </w:r>
      <w:r>
        <w:rPr>
          <w:color w:val="auto"/>
          <w:u w:val="single"/>
        </w:rPr>
        <w:t>（中型企业、小型企业、微型企业）</w:t>
      </w:r>
      <w:r>
        <w:rPr>
          <w:color w:val="auto"/>
        </w:rPr>
        <w:t>；</w:t>
      </w:r>
    </w:p>
    <w:p w14:paraId="655C723D">
      <w:pPr>
        <w:ind w:firstLine="480"/>
        <w:rPr>
          <w:color w:val="auto"/>
        </w:rPr>
      </w:pPr>
      <w:r>
        <w:rPr>
          <w:color w:val="auto"/>
        </w:rPr>
        <w:t>……</w:t>
      </w:r>
    </w:p>
    <w:p w14:paraId="3BC4E269">
      <w:pPr>
        <w:ind w:firstLine="480"/>
        <w:rPr>
          <w:color w:val="auto"/>
        </w:rPr>
      </w:pPr>
      <w:r>
        <w:rPr>
          <w:color w:val="auto"/>
        </w:rPr>
        <w:t>以上企业，不属于大企业的分支机构，不存在控股股东为大企业的情形，也不存在与大企业的负责人为同一人的情形。</w:t>
      </w:r>
    </w:p>
    <w:p w14:paraId="747670E6">
      <w:pPr>
        <w:ind w:firstLine="480"/>
        <w:rPr>
          <w:color w:val="auto"/>
        </w:rPr>
      </w:pPr>
      <w:r>
        <w:rPr>
          <w:color w:val="auto"/>
        </w:rPr>
        <w:t>本企业对上述声明内容的真实性负责。如有虚假，将依法承担相应责任。</w:t>
      </w:r>
    </w:p>
    <w:p w14:paraId="13D0788B">
      <w:pPr>
        <w:rPr>
          <w:color w:val="auto"/>
        </w:rPr>
      </w:pPr>
      <w:r>
        <w:rPr>
          <w:color w:val="auto"/>
        </w:rPr>
        <w:t xml:space="preserve"> 企业名称（盖章）：__________________</w:t>
      </w:r>
    </w:p>
    <w:p w14:paraId="6BF982F6">
      <w:pPr>
        <w:rPr>
          <w:color w:val="auto"/>
        </w:rPr>
      </w:pPr>
      <w:r>
        <w:rPr>
          <w:color w:val="auto"/>
        </w:rPr>
        <w:t>日期： 年 月 日</w:t>
      </w:r>
    </w:p>
    <w:p w14:paraId="0B05EDA5">
      <w:pPr>
        <w:ind w:firstLine="480"/>
        <w:rPr>
          <w:color w:val="auto"/>
        </w:rPr>
      </w:pPr>
      <w:r>
        <w:rPr>
          <w:color w:val="auto"/>
        </w:rPr>
        <w:t>1：从业人员、营业收入、资产总额填报上一年度数据，无上一年度数据的新成立企业可不填报</w:t>
      </w:r>
    </w:p>
    <w:p w14:paraId="1A405A66">
      <w:pPr>
        <w:ind w:firstLine="480"/>
        <w:rPr>
          <w:color w:val="auto"/>
        </w:rPr>
      </w:pPr>
      <w:r>
        <w:rPr>
          <w:color w:val="auto"/>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6E539D74">
      <w:pPr>
        <w:ind w:firstLine="480"/>
        <w:rPr>
          <w:color w:val="auto"/>
        </w:rPr>
      </w:pPr>
      <w:r>
        <w:rPr>
          <w:color w:val="auto"/>
        </w:rPr>
        <w:t>中小企业声明函（承建本项目工程为中小企业或者承接本项目服务为中小企业时提交本函，所属行业应符合采购文件中明确的本项目所属行业）</w:t>
      </w:r>
    </w:p>
    <w:p w14:paraId="48211DDF">
      <w:pPr>
        <w:jc w:val="center"/>
        <w:rPr>
          <w:color w:val="auto"/>
        </w:rPr>
      </w:pPr>
      <w:r>
        <w:rPr>
          <w:b/>
          <w:color w:val="auto"/>
          <w:sz w:val="24"/>
        </w:rPr>
        <w:t>中小企业声明函（工程、服务）</w:t>
      </w:r>
    </w:p>
    <w:p w14:paraId="617694B2">
      <w:pPr>
        <w:ind w:firstLine="480"/>
        <w:rPr>
          <w:color w:val="auto"/>
        </w:rPr>
      </w:pPr>
      <w:r>
        <w:rPr>
          <w:color w:val="auto"/>
        </w:rPr>
        <w:t>本公司（联合体）郑重声明，根据《政府采购促进中小企业发展管理办法》（财库﹝2020﹞46号）的规定，本公司（联合体）参加</w:t>
      </w:r>
      <w:r>
        <w:rPr>
          <w:color w:val="auto"/>
          <w:u w:val="single"/>
        </w:rPr>
        <w:t>（单位名称）</w:t>
      </w:r>
      <w:r>
        <w:rPr>
          <w:color w:val="auto"/>
        </w:rPr>
        <w:t>的</w:t>
      </w:r>
      <w:r>
        <w:rPr>
          <w:color w:val="auto"/>
          <w:u w:val="single"/>
        </w:rPr>
        <w:t>（项目名称）</w:t>
      </w:r>
      <w:r>
        <w:rPr>
          <w:color w:val="auto"/>
        </w:rPr>
        <w:t>采购活动，工程的施工单位全部为符合政策要求的中小企业（或者：服务全部由符合政策要求的中小企业承接）。相关企业（含联合体中的中小企业、签订分包意向协议的中小企业）的具体情况如下：</w:t>
      </w:r>
    </w:p>
    <w:p w14:paraId="5A842412">
      <w:pPr>
        <w:ind w:firstLine="480"/>
        <w:rPr>
          <w:color w:val="auto"/>
        </w:rPr>
      </w:pPr>
      <w:r>
        <w:rPr>
          <w:color w:val="auto"/>
        </w:rPr>
        <w:t>1.</w:t>
      </w:r>
      <w:r>
        <w:rPr>
          <w:color w:val="auto"/>
          <w:u w:val="single"/>
        </w:rPr>
        <w:t>（标的名称）</w:t>
      </w:r>
      <w:r>
        <w:rPr>
          <w:color w:val="auto"/>
        </w:rPr>
        <w:t>，属于</w:t>
      </w:r>
      <w:r>
        <w:rPr>
          <w:color w:val="auto"/>
          <w:u w:val="single"/>
        </w:rPr>
        <w:t>（采购文件中明确的所属行业）</w:t>
      </w:r>
      <w:r>
        <w:rPr>
          <w:color w:val="auto"/>
        </w:rPr>
        <w:t>行业；承建（承接）企业为</w:t>
      </w:r>
      <w:r>
        <w:rPr>
          <w:color w:val="auto"/>
          <w:u w:val="single"/>
        </w:rPr>
        <w:t>（企业名称）</w:t>
      </w:r>
      <w:r>
        <w:rPr>
          <w:color w:val="auto"/>
        </w:rPr>
        <w:t>，从业人员__________________人，营业收入为__________________万元，资产总额为__________________万元</w:t>
      </w:r>
      <w:r>
        <w:rPr>
          <w:color w:val="auto"/>
          <w:sz w:val="7"/>
        </w:rPr>
        <w:t>1</w:t>
      </w:r>
      <w:r>
        <w:rPr>
          <w:color w:val="auto"/>
        </w:rPr>
        <w:t>，属于</w:t>
      </w:r>
      <w:r>
        <w:rPr>
          <w:color w:val="auto"/>
          <w:u w:val="single"/>
        </w:rPr>
        <w:t>（中型企业、小型企业、微型企业）</w:t>
      </w:r>
      <w:r>
        <w:rPr>
          <w:color w:val="auto"/>
        </w:rPr>
        <w:t>；</w:t>
      </w:r>
    </w:p>
    <w:p w14:paraId="7C1FE838">
      <w:pPr>
        <w:ind w:firstLine="480"/>
        <w:rPr>
          <w:color w:val="auto"/>
        </w:rPr>
      </w:pPr>
      <w:r>
        <w:rPr>
          <w:color w:val="auto"/>
        </w:rPr>
        <w:t>2.</w:t>
      </w:r>
      <w:r>
        <w:rPr>
          <w:color w:val="auto"/>
          <w:u w:val="single"/>
        </w:rPr>
        <w:t>（标的名称）</w:t>
      </w:r>
      <w:r>
        <w:rPr>
          <w:color w:val="auto"/>
        </w:rPr>
        <w:t>，属于</w:t>
      </w:r>
      <w:r>
        <w:rPr>
          <w:color w:val="auto"/>
          <w:u w:val="single"/>
        </w:rPr>
        <w:t>（采购文件中明确的所属行业）</w:t>
      </w:r>
      <w:r>
        <w:rPr>
          <w:color w:val="auto"/>
        </w:rPr>
        <w:t>行业；承建（承接）企业为</w:t>
      </w:r>
      <w:r>
        <w:rPr>
          <w:color w:val="auto"/>
          <w:u w:val="single"/>
        </w:rPr>
        <w:t>（企业名称）</w:t>
      </w:r>
      <w:r>
        <w:rPr>
          <w:color w:val="auto"/>
        </w:rPr>
        <w:t>，从业人员__________________人，营业收入为__________________万元，资产总额为__________________万元</w:t>
      </w:r>
      <w:r>
        <w:rPr>
          <w:color w:val="auto"/>
          <w:sz w:val="7"/>
        </w:rPr>
        <w:t>1</w:t>
      </w:r>
      <w:r>
        <w:rPr>
          <w:color w:val="auto"/>
        </w:rPr>
        <w:t>，属于</w:t>
      </w:r>
      <w:r>
        <w:rPr>
          <w:color w:val="auto"/>
          <w:u w:val="single"/>
        </w:rPr>
        <w:t>（中型企业、小型企业、微型企业）</w:t>
      </w:r>
      <w:r>
        <w:rPr>
          <w:color w:val="auto"/>
        </w:rPr>
        <w:t>；</w:t>
      </w:r>
    </w:p>
    <w:p w14:paraId="12DF433E">
      <w:pPr>
        <w:ind w:firstLine="480"/>
        <w:rPr>
          <w:color w:val="auto"/>
        </w:rPr>
      </w:pPr>
      <w:r>
        <w:rPr>
          <w:color w:val="auto"/>
        </w:rPr>
        <w:t>……</w:t>
      </w:r>
    </w:p>
    <w:p w14:paraId="6BF89412">
      <w:pPr>
        <w:ind w:firstLine="480"/>
        <w:rPr>
          <w:color w:val="auto"/>
        </w:rPr>
      </w:pPr>
      <w:r>
        <w:rPr>
          <w:color w:val="auto"/>
        </w:rPr>
        <w:t>以上企业，不属于大企业的分支机构，不存在控股股东为大企业的情形，也不存在与大企业的负责人为同一人的情形。</w:t>
      </w:r>
    </w:p>
    <w:p w14:paraId="1BBCA057">
      <w:pPr>
        <w:ind w:firstLine="480"/>
        <w:rPr>
          <w:color w:val="auto"/>
        </w:rPr>
      </w:pPr>
      <w:r>
        <w:rPr>
          <w:color w:val="auto"/>
        </w:rPr>
        <w:t>本企业对上述声明内容的真实性负责。如有虚假，将依法承担相应责任。</w:t>
      </w:r>
    </w:p>
    <w:p w14:paraId="2D935163">
      <w:pPr>
        <w:rPr>
          <w:color w:val="auto"/>
        </w:rPr>
      </w:pPr>
      <w:r>
        <w:rPr>
          <w:color w:val="auto"/>
        </w:rPr>
        <w:t xml:space="preserve"> 企业名称（盖章）：__________________</w:t>
      </w:r>
    </w:p>
    <w:p w14:paraId="2E99EF48">
      <w:pPr>
        <w:rPr>
          <w:color w:val="auto"/>
        </w:rPr>
      </w:pPr>
      <w:r>
        <w:rPr>
          <w:color w:val="auto"/>
        </w:rPr>
        <w:t>日期： 年 月 日</w:t>
      </w:r>
    </w:p>
    <w:p w14:paraId="4804284D">
      <w:pPr>
        <w:ind w:firstLine="480"/>
        <w:rPr>
          <w:color w:val="auto"/>
        </w:rPr>
      </w:pPr>
      <w:r>
        <w:rPr>
          <w:color w:val="auto"/>
        </w:rPr>
        <w:t>1：从业人员、营业收入、资产总额填报上一年度数据，无上一年度数据的新成立企业可不填报。</w:t>
      </w:r>
    </w:p>
    <w:p w14:paraId="6AB1F54D">
      <w:pPr>
        <w:ind w:firstLine="480"/>
        <w:rPr>
          <w:color w:val="auto"/>
        </w:rPr>
      </w:pPr>
      <w:r>
        <w:rPr>
          <w:color w:val="auto"/>
        </w:rPr>
        <w:t>2：投标人应当自行核实是否属于小微企业，并认真填写声明函，若有虚假将追究其责任。</w:t>
      </w:r>
    </w:p>
    <w:p w14:paraId="30702284">
      <w:pPr>
        <w:ind w:firstLine="480"/>
        <w:rPr>
          <w:color w:val="auto"/>
        </w:rPr>
      </w:pPr>
    </w:p>
    <w:p w14:paraId="252669CE">
      <w:pPr>
        <w:rPr>
          <w:color w:val="auto"/>
        </w:rPr>
      </w:pPr>
      <w:r>
        <w:rPr>
          <w:color w:val="auto"/>
        </w:rPr>
        <w:t xml:space="preserve"> </w:t>
      </w:r>
    </w:p>
    <w:p w14:paraId="4904EB55">
      <w:pPr>
        <w:rPr>
          <w:color w:val="auto"/>
        </w:rPr>
      </w:pPr>
    </w:p>
    <w:p w14:paraId="57187AF2">
      <w:pPr>
        <w:rPr>
          <w:color w:val="auto"/>
        </w:rPr>
      </w:pPr>
      <w:r>
        <w:rPr>
          <w:b/>
          <w:color w:val="auto"/>
          <w:sz w:val="28"/>
        </w:rPr>
        <w:t>格式十二：</w:t>
      </w:r>
    </w:p>
    <w:p w14:paraId="780F63C7">
      <w:pPr>
        <w:ind w:firstLine="480"/>
        <w:rPr>
          <w:color w:val="auto"/>
        </w:rPr>
      </w:pPr>
      <w:r>
        <w:rPr>
          <w:color w:val="auto"/>
        </w:rPr>
        <w:t>（以下格式文件由供应商根据需要选用）</w:t>
      </w:r>
    </w:p>
    <w:p w14:paraId="6326FB0A">
      <w:pPr>
        <w:jc w:val="center"/>
        <w:rPr>
          <w:color w:val="auto"/>
        </w:rPr>
      </w:pPr>
      <w:r>
        <w:rPr>
          <w:b/>
          <w:color w:val="auto"/>
          <w:sz w:val="24"/>
        </w:rPr>
        <w:t>监狱企业</w:t>
      </w:r>
    </w:p>
    <w:p w14:paraId="75EC2BD1">
      <w:pPr>
        <w:ind w:firstLine="480"/>
        <w:rPr>
          <w:color w:val="auto"/>
        </w:rPr>
      </w:pPr>
      <w:r>
        <w:rPr>
          <w:color w:val="auto"/>
        </w:rPr>
        <w:t>提供由监狱管理局、戒毒管理局（含新疆生产建设兵团）出具的属于监狱企业的证明文件。</w:t>
      </w:r>
    </w:p>
    <w:p w14:paraId="5F73CD4E">
      <w:pPr>
        <w:ind w:firstLine="480"/>
        <w:rPr>
          <w:color w:val="auto"/>
        </w:rPr>
      </w:pPr>
    </w:p>
    <w:p w14:paraId="0E39A71F">
      <w:pPr>
        <w:rPr>
          <w:color w:val="auto"/>
        </w:rPr>
      </w:pPr>
      <w:r>
        <w:rPr>
          <w:color w:val="auto"/>
        </w:rPr>
        <w:t xml:space="preserve"> </w:t>
      </w:r>
    </w:p>
    <w:p w14:paraId="6C69F11F">
      <w:pPr>
        <w:rPr>
          <w:color w:val="auto"/>
        </w:rPr>
      </w:pPr>
    </w:p>
    <w:p w14:paraId="29025818">
      <w:pPr>
        <w:rPr>
          <w:color w:val="auto"/>
        </w:rPr>
      </w:pPr>
      <w:r>
        <w:rPr>
          <w:b/>
          <w:color w:val="auto"/>
          <w:sz w:val="28"/>
        </w:rPr>
        <w:t>格式十三：</w:t>
      </w:r>
    </w:p>
    <w:p w14:paraId="6974BB62">
      <w:pPr>
        <w:ind w:firstLine="480"/>
        <w:rPr>
          <w:color w:val="auto"/>
        </w:rPr>
      </w:pPr>
      <w:r>
        <w:rPr>
          <w:color w:val="auto"/>
        </w:rPr>
        <w:t>（以下格式文件由供应商根据需要选用）</w:t>
      </w:r>
    </w:p>
    <w:p w14:paraId="34DF57BC">
      <w:pPr>
        <w:jc w:val="center"/>
        <w:rPr>
          <w:color w:val="auto"/>
        </w:rPr>
      </w:pPr>
      <w:r>
        <w:rPr>
          <w:b/>
          <w:color w:val="auto"/>
          <w:sz w:val="24"/>
        </w:rPr>
        <w:t>残疾人福利性单位声明函</w:t>
      </w:r>
    </w:p>
    <w:p w14:paraId="79C9D1DA">
      <w:pPr>
        <w:ind w:firstLine="480"/>
        <w:rPr>
          <w:color w:val="auto"/>
        </w:rPr>
      </w:pPr>
      <w:r>
        <w:rPr>
          <w:color w:val="auto"/>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C39474C">
      <w:pPr>
        <w:ind w:firstLine="480"/>
        <w:rPr>
          <w:color w:val="auto"/>
        </w:rPr>
      </w:pPr>
      <w:r>
        <w:rPr>
          <w:color w:val="auto"/>
        </w:rPr>
        <w:t>本单位对上述声明的真实性负责。如有虚假，将依法承担相应责任。</w:t>
      </w:r>
    </w:p>
    <w:p w14:paraId="4C98C2C7">
      <w:pPr>
        <w:rPr>
          <w:color w:val="auto"/>
        </w:rPr>
      </w:pPr>
      <w:r>
        <w:rPr>
          <w:color w:val="auto"/>
        </w:rPr>
        <w:t xml:space="preserve"> 单位名称（盖章）：__________________</w:t>
      </w:r>
    </w:p>
    <w:p w14:paraId="534F5C78">
      <w:pPr>
        <w:rPr>
          <w:color w:val="auto"/>
        </w:rPr>
      </w:pPr>
      <w:r>
        <w:rPr>
          <w:color w:val="auto"/>
        </w:rPr>
        <w:t>日期： 年 月 日</w:t>
      </w:r>
    </w:p>
    <w:p w14:paraId="0153415D">
      <w:pPr>
        <w:ind w:firstLine="480"/>
        <w:rPr>
          <w:color w:val="auto"/>
        </w:rPr>
      </w:pPr>
      <w:r>
        <w:rPr>
          <w:color w:val="auto"/>
        </w:rPr>
        <w:t>注：本函未填写或未勾选视作未做声明。</w:t>
      </w:r>
    </w:p>
    <w:p w14:paraId="364CF01C">
      <w:pPr>
        <w:ind w:firstLine="480"/>
        <w:rPr>
          <w:color w:val="auto"/>
        </w:rPr>
      </w:pPr>
    </w:p>
    <w:p w14:paraId="57530C52">
      <w:pPr>
        <w:rPr>
          <w:color w:val="auto"/>
        </w:rPr>
      </w:pPr>
      <w:r>
        <w:rPr>
          <w:color w:val="auto"/>
        </w:rPr>
        <w:t xml:space="preserve"> </w:t>
      </w:r>
    </w:p>
    <w:p w14:paraId="066A9D21">
      <w:pPr>
        <w:rPr>
          <w:color w:val="auto"/>
        </w:rPr>
      </w:pPr>
    </w:p>
    <w:p w14:paraId="67B17294">
      <w:pPr>
        <w:rPr>
          <w:color w:val="auto"/>
        </w:rPr>
      </w:pPr>
      <w:r>
        <w:rPr>
          <w:b/>
          <w:color w:val="auto"/>
          <w:sz w:val="28"/>
        </w:rPr>
        <w:t>格式十四：</w:t>
      </w:r>
    </w:p>
    <w:p w14:paraId="1E9F0047">
      <w:pPr>
        <w:ind w:firstLine="480"/>
        <w:rPr>
          <w:color w:val="auto"/>
        </w:rPr>
      </w:pPr>
      <w:r>
        <w:rPr>
          <w:color w:val="auto"/>
        </w:rPr>
        <w:t>（以下格式文件由供应商根据需要选用）</w:t>
      </w:r>
    </w:p>
    <w:p w14:paraId="0E2D91DA">
      <w:pPr>
        <w:jc w:val="center"/>
        <w:rPr>
          <w:color w:val="auto"/>
        </w:rPr>
      </w:pPr>
      <w:r>
        <w:rPr>
          <w:b/>
          <w:color w:val="auto"/>
          <w:sz w:val="24"/>
        </w:rPr>
        <w:t>联合体共同投标协议书</w:t>
      </w:r>
    </w:p>
    <w:p w14:paraId="4E72AE2F">
      <w:pPr>
        <w:ind w:firstLine="480"/>
        <w:rPr>
          <w:color w:val="auto"/>
        </w:rPr>
      </w:pPr>
      <w:r>
        <w:rPr>
          <w:color w:val="auto"/>
        </w:rPr>
        <w:t>立约方：</w:t>
      </w:r>
      <w:r>
        <w:rPr>
          <w:color w:val="auto"/>
          <w:u w:val="single"/>
        </w:rPr>
        <w:t>（甲公司全称）</w:t>
      </w:r>
    </w:p>
    <w:p w14:paraId="28C5D97F">
      <w:pPr>
        <w:ind w:firstLine="480"/>
        <w:rPr>
          <w:color w:val="auto"/>
        </w:rPr>
      </w:pPr>
      <w:r>
        <w:rPr>
          <w:color w:val="auto"/>
          <w:u w:val="single"/>
        </w:rPr>
        <w:t>（乙公司全称）</w:t>
      </w:r>
    </w:p>
    <w:p w14:paraId="07C593B1">
      <w:pPr>
        <w:ind w:firstLine="480"/>
        <w:rPr>
          <w:color w:val="auto"/>
        </w:rPr>
      </w:pPr>
      <w:r>
        <w:rPr>
          <w:color w:val="auto"/>
          <w:u w:val="single"/>
        </w:rPr>
        <w:t>（……公司全称）</w:t>
      </w:r>
    </w:p>
    <w:p w14:paraId="463D89AA">
      <w:pPr>
        <w:ind w:firstLine="480"/>
        <w:rPr>
          <w:color w:val="auto"/>
        </w:rPr>
      </w:pPr>
      <w:r>
        <w:rPr>
          <w:color w:val="auto"/>
          <w:u w:val="single"/>
        </w:rPr>
        <w:t>（甲公司全称）、（乙公司全称）、（……公司全称）</w:t>
      </w:r>
      <w:r>
        <w:rPr>
          <w:color w:val="auto"/>
        </w:rPr>
        <w:t>自愿组成联合体，以一个投标人的身份共同参加（采购项目名称）（采购项目编号）的响应活动。经各方充分协商一致，就项目的响应和合同实施阶段的有关事务协商一致订立协议如下：</w:t>
      </w:r>
    </w:p>
    <w:p w14:paraId="414B127B">
      <w:pPr>
        <w:ind w:firstLine="480"/>
        <w:rPr>
          <w:color w:val="auto"/>
        </w:rPr>
      </w:pPr>
      <w:r>
        <w:rPr>
          <w:color w:val="auto"/>
        </w:rPr>
        <w:t>一、联合体各方关系</w:t>
      </w:r>
    </w:p>
    <w:p w14:paraId="61859ABD">
      <w:pPr>
        <w:ind w:firstLine="480"/>
        <w:rPr>
          <w:color w:val="auto"/>
        </w:rPr>
      </w:pPr>
      <w:r>
        <w:rPr>
          <w:color w:val="auto"/>
          <w:u w:val="single"/>
        </w:rPr>
        <w:t>（甲公司全称）、（乙公司全称）、（……公司全称）</w:t>
      </w:r>
      <w:r>
        <w:rPr>
          <w:color w:val="auto"/>
        </w:rPr>
        <w:t>共同组成一个联合体，以一个投标人的身份共同参加本项目的响应。（甲公司全称）、（乙公司全称）、（……公司全称）作为联合体成员，若中标，联合体各方共同与（采购人）签订政府采购合同。</w:t>
      </w:r>
    </w:p>
    <w:p w14:paraId="5B88D299">
      <w:pPr>
        <w:ind w:firstLine="480"/>
        <w:rPr>
          <w:color w:val="auto"/>
        </w:rPr>
      </w:pPr>
      <w:r>
        <w:rPr>
          <w:color w:val="auto"/>
        </w:rPr>
        <w:t>二、联合体内部有关事项约定如下：</w:t>
      </w:r>
    </w:p>
    <w:p w14:paraId="46FF24C6">
      <w:pPr>
        <w:ind w:firstLine="480"/>
        <w:rPr>
          <w:color w:val="auto"/>
        </w:rPr>
      </w:pPr>
      <w:r>
        <w:rPr>
          <w:color w:val="auto"/>
        </w:rPr>
        <w:t>1.（甲公司全称）作为联合体的牵头单位，代表联合体双方负责投标和合同实施阶段的主办、协调工作。</w:t>
      </w:r>
    </w:p>
    <w:p w14:paraId="3B6A5C61">
      <w:pPr>
        <w:ind w:firstLine="480"/>
        <w:rPr>
          <w:color w:val="auto"/>
        </w:rPr>
      </w:pPr>
      <w:r>
        <w:rPr>
          <w:color w:val="auto"/>
        </w:rPr>
        <w:t>2.联合体将严格按照文件的各项要求，递交投标文件，切实执行一切合同文件，共同承担合同规定的一切义务和责任，同时按照内部职责的划分，承担自身所负的责任和风险，在法律上承担连带责任。</w:t>
      </w:r>
    </w:p>
    <w:p w14:paraId="6C99F748">
      <w:pPr>
        <w:ind w:firstLine="480"/>
        <w:rPr>
          <w:color w:val="auto"/>
        </w:rPr>
      </w:pPr>
      <w:r>
        <w:rPr>
          <w:color w:val="auto"/>
        </w:rPr>
        <w:t>3.如果本联合体中标，</w:t>
      </w:r>
      <w:r>
        <w:rPr>
          <w:color w:val="auto"/>
          <w:u w:val="single"/>
        </w:rPr>
        <w:t>（甲公司全称）</w:t>
      </w:r>
      <w:r>
        <w:rPr>
          <w:color w:val="auto"/>
        </w:rPr>
        <w:t>负责本项目___________部分，</w:t>
      </w:r>
      <w:r>
        <w:rPr>
          <w:color w:val="auto"/>
          <w:u w:val="single"/>
        </w:rPr>
        <w:t>（乙公司全称）</w:t>
      </w:r>
      <w:r>
        <w:rPr>
          <w:color w:val="auto"/>
        </w:rPr>
        <w:t>负责本项目___________部分。</w:t>
      </w:r>
    </w:p>
    <w:p w14:paraId="2DCA7660">
      <w:pPr>
        <w:ind w:firstLine="480"/>
        <w:rPr>
          <w:color w:val="auto"/>
        </w:rPr>
      </w:pPr>
      <w:r>
        <w:rPr>
          <w:color w:val="auto"/>
        </w:rPr>
        <w:t>4.如中标，联合体各方共同与（采购人）签订合同书，并就中标项目向采购人负责有连带的和各自的法律责任；</w:t>
      </w:r>
    </w:p>
    <w:p w14:paraId="62563C8C">
      <w:pPr>
        <w:ind w:firstLine="480"/>
        <w:rPr>
          <w:color w:val="auto"/>
        </w:rPr>
      </w:pPr>
      <w:r>
        <w:rPr>
          <w:color w:val="auto"/>
        </w:rPr>
        <w:t>5.联合体成员（公司全称）为（请填写：小型、微型）企业，将承担合同总金额_____%的工作内容（联合体成员中有小型、微型企业时适用）。</w:t>
      </w:r>
    </w:p>
    <w:p w14:paraId="63410436">
      <w:pPr>
        <w:ind w:firstLine="480"/>
        <w:rPr>
          <w:color w:val="auto"/>
        </w:rPr>
      </w:pPr>
      <w:r>
        <w:rPr>
          <w:color w:val="auto"/>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57BA3D6F">
      <w:pPr>
        <w:ind w:firstLine="480"/>
        <w:rPr>
          <w:color w:val="auto"/>
        </w:rPr>
      </w:pPr>
      <w:r>
        <w:rPr>
          <w:color w:val="auto"/>
        </w:rPr>
        <w:t>四、联合体如因违约过失责任而导致采购人经济损失或被索赔时，本联合体任何一方均同意无条件优先清偿采购人的一切债务和经济赔偿。</w:t>
      </w:r>
    </w:p>
    <w:p w14:paraId="04C88CAA">
      <w:pPr>
        <w:ind w:firstLine="480"/>
        <w:rPr>
          <w:color w:val="auto"/>
        </w:rPr>
      </w:pPr>
      <w:r>
        <w:rPr>
          <w:color w:val="auto"/>
        </w:rPr>
        <w:t>五、本协议在自签署之日起生效，有效期内有效，如获中标资格，合同有效期延续至合同履行完毕之日。</w:t>
      </w:r>
    </w:p>
    <w:p w14:paraId="23D8A417">
      <w:pPr>
        <w:ind w:firstLine="480"/>
        <w:rPr>
          <w:color w:val="auto"/>
        </w:rPr>
      </w:pPr>
      <w:r>
        <w:rPr>
          <w:color w:val="auto"/>
        </w:rPr>
        <w:t>六、本协议书正本一式_____份，随投标文件装订_____份，送采购人_____份，联合体成员各一份；副本一式_____份，联合体成员各执_____份。</w:t>
      </w:r>
    </w:p>
    <w:p w14:paraId="18238463">
      <w:pPr>
        <w:rPr>
          <w:color w:val="auto"/>
        </w:rPr>
      </w:pPr>
      <w:r>
        <w:rPr>
          <w:color w:val="auto"/>
        </w:rPr>
        <w:t>甲公司全称：____（盖章）________，乙公司全称：____（盖章）________，……公司全称：____（盖章）________，</w:t>
      </w:r>
    </w:p>
    <w:p w14:paraId="7E20B17E">
      <w:pPr>
        <w:rPr>
          <w:color w:val="auto"/>
        </w:rPr>
      </w:pPr>
      <w:r>
        <w:rPr>
          <w:color w:val="auto"/>
        </w:rPr>
        <w:t>____年____月 ____日，____年____月____日，____年____月____日</w:t>
      </w:r>
    </w:p>
    <w:p w14:paraId="71445654">
      <w:pPr>
        <w:ind w:firstLine="480"/>
        <w:rPr>
          <w:color w:val="auto"/>
        </w:rPr>
      </w:pPr>
      <w:r>
        <w:rPr>
          <w:color w:val="auto"/>
        </w:rPr>
        <w:t>注：1．联合响应时需签本协议，联合体各方成员应在本协议上共同盖章确认。</w:t>
      </w:r>
    </w:p>
    <w:p w14:paraId="5C118FEA">
      <w:pPr>
        <w:ind w:firstLine="480"/>
        <w:rPr>
          <w:color w:val="auto"/>
        </w:rPr>
      </w:pPr>
      <w:r>
        <w:rPr>
          <w:color w:val="auto"/>
        </w:rPr>
        <w:t>2．本协议内容不得擅自修改。此协议将作为签订合同的附件之一。</w:t>
      </w:r>
    </w:p>
    <w:p w14:paraId="2876F116">
      <w:pPr>
        <w:ind w:firstLine="480"/>
        <w:rPr>
          <w:color w:val="auto"/>
        </w:rPr>
      </w:pPr>
    </w:p>
    <w:p w14:paraId="323D7267">
      <w:pPr>
        <w:rPr>
          <w:color w:val="auto"/>
        </w:rPr>
      </w:pPr>
      <w:r>
        <w:rPr>
          <w:color w:val="auto"/>
        </w:rPr>
        <w:t xml:space="preserve"> </w:t>
      </w:r>
    </w:p>
    <w:p w14:paraId="1BAAA3D4">
      <w:pPr>
        <w:rPr>
          <w:color w:val="auto"/>
        </w:rPr>
      </w:pPr>
    </w:p>
    <w:p w14:paraId="090ED7F4">
      <w:pPr>
        <w:rPr>
          <w:color w:val="auto"/>
        </w:rPr>
      </w:pPr>
      <w:r>
        <w:rPr>
          <w:b/>
          <w:color w:val="auto"/>
          <w:sz w:val="28"/>
        </w:rPr>
        <w:t>格式十五：</w:t>
      </w:r>
    </w:p>
    <w:p w14:paraId="5D54D659">
      <w:pPr>
        <w:ind w:firstLine="480"/>
        <w:rPr>
          <w:color w:val="auto"/>
        </w:rPr>
      </w:pPr>
      <w:r>
        <w:rPr>
          <w:color w:val="auto"/>
        </w:rPr>
        <w:t>（以下格式文件由供应商根据需要选用）</w:t>
      </w:r>
    </w:p>
    <w:p w14:paraId="784C0C6B">
      <w:pPr>
        <w:jc w:val="center"/>
        <w:rPr>
          <w:color w:val="auto"/>
        </w:rPr>
      </w:pPr>
      <w:r>
        <w:rPr>
          <w:b/>
          <w:color w:val="auto"/>
          <w:sz w:val="24"/>
        </w:rPr>
        <w:t>投标人业绩情况表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1BB57F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0879630">
            <w:pPr>
              <w:rPr>
                <w:color w:val="auto"/>
              </w:rPr>
            </w:pPr>
            <w:r>
              <w:rPr>
                <w:color w:val="auto"/>
              </w:rPr>
              <w:t>序号</w:t>
            </w:r>
          </w:p>
        </w:tc>
        <w:tc>
          <w:tcPr>
            <w:tcW w:w="1384" w:type="dxa"/>
          </w:tcPr>
          <w:p w14:paraId="64E21CC8">
            <w:pPr>
              <w:rPr>
                <w:color w:val="auto"/>
              </w:rPr>
            </w:pPr>
            <w:r>
              <w:rPr>
                <w:color w:val="auto"/>
              </w:rPr>
              <w:t>客户名称</w:t>
            </w:r>
          </w:p>
        </w:tc>
        <w:tc>
          <w:tcPr>
            <w:tcW w:w="1384" w:type="dxa"/>
          </w:tcPr>
          <w:p w14:paraId="1E42E0F3">
            <w:pPr>
              <w:rPr>
                <w:color w:val="auto"/>
              </w:rPr>
            </w:pPr>
            <w:r>
              <w:rPr>
                <w:color w:val="auto"/>
              </w:rPr>
              <w:t>项目名称及合同金额（万元）</w:t>
            </w:r>
          </w:p>
        </w:tc>
        <w:tc>
          <w:tcPr>
            <w:tcW w:w="1384" w:type="dxa"/>
          </w:tcPr>
          <w:p w14:paraId="3FAD5C17">
            <w:pPr>
              <w:rPr>
                <w:color w:val="auto"/>
              </w:rPr>
            </w:pPr>
            <w:r>
              <w:rPr>
                <w:color w:val="auto"/>
              </w:rPr>
              <w:t>签订合同时间</w:t>
            </w:r>
          </w:p>
        </w:tc>
        <w:tc>
          <w:tcPr>
            <w:tcW w:w="1384" w:type="dxa"/>
          </w:tcPr>
          <w:p w14:paraId="0F5778FB">
            <w:pPr>
              <w:rPr>
                <w:color w:val="auto"/>
              </w:rPr>
            </w:pPr>
            <w:r>
              <w:rPr>
                <w:color w:val="auto"/>
              </w:rPr>
              <w:t>竣工验收报告时间</w:t>
            </w:r>
          </w:p>
        </w:tc>
        <w:tc>
          <w:tcPr>
            <w:tcW w:w="1384" w:type="dxa"/>
          </w:tcPr>
          <w:p w14:paraId="0B690489">
            <w:pPr>
              <w:rPr>
                <w:color w:val="auto"/>
              </w:rPr>
            </w:pPr>
            <w:r>
              <w:rPr>
                <w:color w:val="auto"/>
              </w:rPr>
              <w:t>联系人及电话</w:t>
            </w:r>
          </w:p>
        </w:tc>
      </w:tr>
      <w:tr w14:paraId="60ACF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A03FB6B">
            <w:pPr>
              <w:rPr>
                <w:color w:val="auto"/>
              </w:rPr>
            </w:pPr>
            <w:r>
              <w:rPr>
                <w:color w:val="auto"/>
              </w:rPr>
              <w:t>1</w:t>
            </w:r>
          </w:p>
        </w:tc>
        <w:tc>
          <w:tcPr>
            <w:tcW w:w="1384" w:type="dxa"/>
          </w:tcPr>
          <w:p w14:paraId="5DDC445E">
            <w:pPr>
              <w:rPr>
                <w:color w:val="auto"/>
              </w:rPr>
            </w:pPr>
          </w:p>
        </w:tc>
        <w:tc>
          <w:tcPr>
            <w:tcW w:w="1384" w:type="dxa"/>
          </w:tcPr>
          <w:p w14:paraId="75E4146D">
            <w:pPr>
              <w:rPr>
                <w:color w:val="auto"/>
              </w:rPr>
            </w:pPr>
          </w:p>
        </w:tc>
        <w:tc>
          <w:tcPr>
            <w:tcW w:w="1384" w:type="dxa"/>
          </w:tcPr>
          <w:p w14:paraId="4AEEAF43">
            <w:pPr>
              <w:rPr>
                <w:color w:val="auto"/>
              </w:rPr>
            </w:pPr>
          </w:p>
        </w:tc>
        <w:tc>
          <w:tcPr>
            <w:tcW w:w="1384" w:type="dxa"/>
          </w:tcPr>
          <w:p w14:paraId="7E2399C7">
            <w:pPr>
              <w:rPr>
                <w:color w:val="auto"/>
              </w:rPr>
            </w:pPr>
          </w:p>
        </w:tc>
        <w:tc>
          <w:tcPr>
            <w:tcW w:w="1384" w:type="dxa"/>
          </w:tcPr>
          <w:p w14:paraId="0DCAC504">
            <w:pPr>
              <w:rPr>
                <w:color w:val="auto"/>
              </w:rPr>
            </w:pPr>
          </w:p>
        </w:tc>
      </w:tr>
      <w:tr w14:paraId="4E7CBF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08BF56E">
            <w:pPr>
              <w:rPr>
                <w:color w:val="auto"/>
              </w:rPr>
            </w:pPr>
            <w:r>
              <w:rPr>
                <w:color w:val="auto"/>
              </w:rPr>
              <w:t>2</w:t>
            </w:r>
          </w:p>
        </w:tc>
        <w:tc>
          <w:tcPr>
            <w:tcW w:w="1384" w:type="dxa"/>
          </w:tcPr>
          <w:p w14:paraId="235F2754">
            <w:pPr>
              <w:rPr>
                <w:color w:val="auto"/>
              </w:rPr>
            </w:pPr>
          </w:p>
        </w:tc>
        <w:tc>
          <w:tcPr>
            <w:tcW w:w="1384" w:type="dxa"/>
          </w:tcPr>
          <w:p w14:paraId="6CADA8FD">
            <w:pPr>
              <w:rPr>
                <w:color w:val="auto"/>
              </w:rPr>
            </w:pPr>
          </w:p>
        </w:tc>
        <w:tc>
          <w:tcPr>
            <w:tcW w:w="1384" w:type="dxa"/>
          </w:tcPr>
          <w:p w14:paraId="26C97304">
            <w:pPr>
              <w:rPr>
                <w:color w:val="auto"/>
              </w:rPr>
            </w:pPr>
          </w:p>
        </w:tc>
        <w:tc>
          <w:tcPr>
            <w:tcW w:w="1384" w:type="dxa"/>
          </w:tcPr>
          <w:p w14:paraId="3E78BF7C">
            <w:pPr>
              <w:rPr>
                <w:color w:val="auto"/>
              </w:rPr>
            </w:pPr>
          </w:p>
        </w:tc>
        <w:tc>
          <w:tcPr>
            <w:tcW w:w="1384" w:type="dxa"/>
          </w:tcPr>
          <w:p w14:paraId="62D88F27">
            <w:pPr>
              <w:rPr>
                <w:color w:val="auto"/>
              </w:rPr>
            </w:pPr>
          </w:p>
        </w:tc>
      </w:tr>
      <w:tr w14:paraId="383A33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FC33DF6">
            <w:pPr>
              <w:rPr>
                <w:color w:val="auto"/>
              </w:rPr>
            </w:pPr>
            <w:r>
              <w:rPr>
                <w:color w:val="auto"/>
              </w:rPr>
              <w:t>3</w:t>
            </w:r>
          </w:p>
        </w:tc>
        <w:tc>
          <w:tcPr>
            <w:tcW w:w="1384" w:type="dxa"/>
          </w:tcPr>
          <w:p w14:paraId="3001FF56">
            <w:pPr>
              <w:rPr>
                <w:color w:val="auto"/>
              </w:rPr>
            </w:pPr>
          </w:p>
        </w:tc>
        <w:tc>
          <w:tcPr>
            <w:tcW w:w="1384" w:type="dxa"/>
          </w:tcPr>
          <w:p w14:paraId="75909916">
            <w:pPr>
              <w:rPr>
                <w:color w:val="auto"/>
              </w:rPr>
            </w:pPr>
          </w:p>
        </w:tc>
        <w:tc>
          <w:tcPr>
            <w:tcW w:w="1384" w:type="dxa"/>
          </w:tcPr>
          <w:p w14:paraId="77F49DB0">
            <w:pPr>
              <w:rPr>
                <w:color w:val="auto"/>
              </w:rPr>
            </w:pPr>
          </w:p>
        </w:tc>
        <w:tc>
          <w:tcPr>
            <w:tcW w:w="1384" w:type="dxa"/>
          </w:tcPr>
          <w:p w14:paraId="70D5236C">
            <w:pPr>
              <w:rPr>
                <w:color w:val="auto"/>
              </w:rPr>
            </w:pPr>
          </w:p>
        </w:tc>
        <w:tc>
          <w:tcPr>
            <w:tcW w:w="1384" w:type="dxa"/>
          </w:tcPr>
          <w:p w14:paraId="5C782F07">
            <w:pPr>
              <w:rPr>
                <w:color w:val="auto"/>
              </w:rPr>
            </w:pPr>
          </w:p>
        </w:tc>
      </w:tr>
      <w:tr w14:paraId="6E52B2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E015FC4">
            <w:pPr>
              <w:rPr>
                <w:color w:val="auto"/>
              </w:rPr>
            </w:pPr>
            <w:r>
              <w:rPr>
                <w:color w:val="auto"/>
              </w:rPr>
              <w:t>4</w:t>
            </w:r>
          </w:p>
        </w:tc>
        <w:tc>
          <w:tcPr>
            <w:tcW w:w="1384" w:type="dxa"/>
          </w:tcPr>
          <w:p w14:paraId="3CF86A63">
            <w:pPr>
              <w:rPr>
                <w:color w:val="auto"/>
              </w:rPr>
            </w:pPr>
          </w:p>
        </w:tc>
        <w:tc>
          <w:tcPr>
            <w:tcW w:w="1384" w:type="dxa"/>
          </w:tcPr>
          <w:p w14:paraId="06DED1EB">
            <w:pPr>
              <w:rPr>
                <w:color w:val="auto"/>
              </w:rPr>
            </w:pPr>
          </w:p>
        </w:tc>
        <w:tc>
          <w:tcPr>
            <w:tcW w:w="1384" w:type="dxa"/>
          </w:tcPr>
          <w:p w14:paraId="15EBBE50">
            <w:pPr>
              <w:rPr>
                <w:color w:val="auto"/>
              </w:rPr>
            </w:pPr>
          </w:p>
        </w:tc>
        <w:tc>
          <w:tcPr>
            <w:tcW w:w="1384" w:type="dxa"/>
          </w:tcPr>
          <w:p w14:paraId="14ADD398">
            <w:pPr>
              <w:rPr>
                <w:color w:val="auto"/>
              </w:rPr>
            </w:pPr>
          </w:p>
        </w:tc>
        <w:tc>
          <w:tcPr>
            <w:tcW w:w="1384" w:type="dxa"/>
          </w:tcPr>
          <w:p w14:paraId="3F9BA2A0">
            <w:pPr>
              <w:rPr>
                <w:color w:val="auto"/>
              </w:rPr>
            </w:pPr>
          </w:p>
        </w:tc>
      </w:tr>
      <w:tr w14:paraId="686B0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256F243">
            <w:pPr>
              <w:rPr>
                <w:color w:val="auto"/>
              </w:rPr>
            </w:pPr>
            <w:r>
              <w:rPr>
                <w:color w:val="auto"/>
              </w:rPr>
              <w:t>…</w:t>
            </w:r>
          </w:p>
        </w:tc>
        <w:tc>
          <w:tcPr>
            <w:tcW w:w="1384" w:type="dxa"/>
          </w:tcPr>
          <w:p w14:paraId="4DAEF855">
            <w:pPr>
              <w:rPr>
                <w:color w:val="auto"/>
              </w:rPr>
            </w:pPr>
          </w:p>
        </w:tc>
        <w:tc>
          <w:tcPr>
            <w:tcW w:w="1384" w:type="dxa"/>
          </w:tcPr>
          <w:p w14:paraId="224F82E3">
            <w:pPr>
              <w:rPr>
                <w:color w:val="auto"/>
              </w:rPr>
            </w:pPr>
          </w:p>
        </w:tc>
        <w:tc>
          <w:tcPr>
            <w:tcW w:w="1384" w:type="dxa"/>
          </w:tcPr>
          <w:p w14:paraId="5F053383">
            <w:pPr>
              <w:rPr>
                <w:color w:val="auto"/>
              </w:rPr>
            </w:pPr>
          </w:p>
        </w:tc>
        <w:tc>
          <w:tcPr>
            <w:tcW w:w="1384" w:type="dxa"/>
          </w:tcPr>
          <w:p w14:paraId="687B6A1F">
            <w:pPr>
              <w:rPr>
                <w:color w:val="auto"/>
              </w:rPr>
            </w:pPr>
          </w:p>
        </w:tc>
        <w:tc>
          <w:tcPr>
            <w:tcW w:w="1384" w:type="dxa"/>
          </w:tcPr>
          <w:p w14:paraId="06CEC347">
            <w:pPr>
              <w:rPr>
                <w:color w:val="auto"/>
              </w:rPr>
            </w:pPr>
          </w:p>
        </w:tc>
      </w:tr>
    </w:tbl>
    <w:p w14:paraId="745BEED4">
      <w:pPr>
        <w:ind w:firstLine="480"/>
        <w:rPr>
          <w:color w:val="auto"/>
        </w:rPr>
      </w:pPr>
      <w:r>
        <w:rPr>
          <w:color w:val="auto"/>
        </w:rPr>
        <w:t>根据上述业绩情况，按招标文件要求附销售或服务合同复印件及评审标准要求的证明材料。</w:t>
      </w:r>
    </w:p>
    <w:p w14:paraId="5055A671">
      <w:pPr>
        <w:ind w:firstLine="480"/>
        <w:rPr>
          <w:color w:val="auto"/>
        </w:rPr>
      </w:pPr>
    </w:p>
    <w:p w14:paraId="40D07C51">
      <w:pPr>
        <w:rPr>
          <w:color w:val="auto"/>
        </w:rPr>
      </w:pPr>
      <w:r>
        <w:rPr>
          <w:color w:val="auto"/>
        </w:rPr>
        <w:t xml:space="preserve"> </w:t>
      </w:r>
    </w:p>
    <w:p w14:paraId="2DD4D2C4">
      <w:pPr>
        <w:rPr>
          <w:color w:val="auto"/>
        </w:rPr>
      </w:pPr>
    </w:p>
    <w:p w14:paraId="219BE439">
      <w:pPr>
        <w:rPr>
          <w:color w:val="auto"/>
        </w:rPr>
      </w:pPr>
      <w:r>
        <w:rPr>
          <w:b/>
          <w:color w:val="auto"/>
          <w:sz w:val="28"/>
        </w:rPr>
        <w:t>格式十六：</w:t>
      </w:r>
    </w:p>
    <w:p w14:paraId="1DB79AC8">
      <w:pPr>
        <w:jc w:val="center"/>
        <w:rPr>
          <w:color w:val="auto"/>
        </w:rPr>
      </w:pPr>
      <w:r>
        <w:rPr>
          <w:b/>
          <w:color w:val="auto"/>
          <w:sz w:val="24"/>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1E5396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EE6070D">
            <w:pPr>
              <w:rPr>
                <w:color w:val="auto"/>
              </w:rPr>
            </w:pPr>
            <w:r>
              <w:rPr>
                <w:color w:val="auto"/>
              </w:rPr>
              <w:t>序号</w:t>
            </w:r>
          </w:p>
        </w:tc>
        <w:tc>
          <w:tcPr>
            <w:tcW w:w="923" w:type="dxa"/>
          </w:tcPr>
          <w:p w14:paraId="7C818FD1">
            <w:pPr>
              <w:rPr>
                <w:color w:val="auto"/>
              </w:rPr>
            </w:pPr>
            <w:r>
              <w:rPr>
                <w:color w:val="auto"/>
              </w:rPr>
              <w:t>标的名称</w:t>
            </w:r>
          </w:p>
        </w:tc>
        <w:tc>
          <w:tcPr>
            <w:tcW w:w="923" w:type="dxa"/>
          </w:tcPr>
          <w:p w14:paraId="1AC2F90B">
            <w:pPr>
              <w:rPr>
                <w:color w:val="auto"/>
              </w:rPr>
            </w:pPr>
            <w:r>
              <w:rPr>
                <w:color w:val="auto"/>
              </w:rPr>
              <w:t>参数性质</w:t>
            </w:r>
          </w:p>
        </w:tc>
        <w:tc>
          <w:tcPr>
            <w:tcW w:w="923" w:type="dxa"/>
          </w:tcPr>
          <w:p w14:paraId="1D78E056">
            <w:pPr>
              <w:rPr>
                <w:color w:val="auto"/>
              </w:rPr>
            </w:pPr>
            <w:r>
              <w:rPr>
                <w:color w:val="auto"/>
              </w:rPr>
              <w:t>采购文件规定的技术和服务要求</w:t>
            </w:r>
          </w:p>
        </w:tc>
        <w:tc>
          <w:tcPr>
            <w:tcW w:w="923" w:type="dxa"/>
          </w:tcPr>
          <w:p w14:paraId="5A06E502">
            <w:pPr>
              <w:rPr>
                <w:color w:val="auto"/>
              </w:rPr>
            </w:pPr>
            <w:r>
              <w:rPr>
                <w:color w:val="auto"/>
              </w:rPr>
              <w:t>投标文件响应的具体内容</w:t>
            </w:r>
          </w:p>
        </w:tc>
        <w:tc>
          <w:tcPr>
            <w:tcW w:w="923" w:type="dxa"/>
          </w:tcPr>
          <w:p w14:paraId="61CD246A">
            <w:pPr>
              <w:rPr>
                <w:color w:val="auto"/>
              </w:rPr>
            </w:pPr>
            <w:r>
              <w:rPr>
                <w:color w:val="auto"/>
              </w:rPr>
              <w:t>型号</w:t>
            </w:r>
          </w:p>
        </w:tc>
        <w:tc>
          <w:tcPr>
            <w:tcW w:w="923" w:type="dxa"/>
          </w:tcPr>
          <w:p w14:paraId="42A9B243">
            <w:pPr>
              <w:rPr>
                <w:color w:val="auto"/>
              </w:rPr>
            </w:pPr>
            <w:r>
              <w:rPr>
                <w:color w:val="auto"/>
              </w:rPr>
              <w:t>是否偏离</w:t>
            </w:r>
          </w:p>
        </w:tc>
        <w:tc>
          <w:tcPr>
            <w:tcW w:w="923" w:type="dxa"/>
          </w:tcPr>
          <w:p w14:paraId="794E2B16">
            <w:pPr>
              <w:rPr>
                <w:color w:val="auto"/>
              </w:rPr>
            </w:pPr>
            <w:r>
              <w:rPr>
                <w:color w:val="auto"/>
              </w:rPr>
              <w:t>证明文件所在位置</w:t>
            </w:r>
          </w:p>
        </w:tc>
        <w:tc>
          <w:tcPr>
            <w:tcW w:w="923" w:type="dxa"/>
          </w:tcPr>
          <w:p w14:paraId="79DC80C7">
            <w:pPr>
              <w:rPr>
                <w:color w:val="auto"/>
              </w:rPr>
            </w:pPr>
            <w:r>
              <w:rPr>
                <w:color w:val="auto"/>
              </w:rPr>
              <w:t>备注</w:t>
            </w:r>
          </w:p>
        </w:tc>
      </w:tr>
      <w:tr w14:paraId="005B0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6A0908B8">
            <w:pPr>
              <w:rPr>
                <w:color w:val="auto"/>
              </w:rPr>
            </w:pPr>
            <w:r>
              <w:rPr>
                <w:color w:val="auto"/>
              </w:rPr>
              <w:t>1</w:t>
            </w:r>
          </w:p>
        </w:tc>
        <w:tc>
          <w:tcPr>
            <w:tcW w:w="923" w:type="dxa"/>
          </w:tcPr>
          <w:p w14:paraId="3455B092">
            <w:pPr>
              <w:rPr>
                <w:color w:val="auto"/>
              </w:rPr>
            </w:pPr>
          </w:p>
        </w:tc>
        <w:tc>
          <w:tcPr>
            <w:tcW w:w="923" w:type="dxa"/>
          </w:tcPr>
          <w:p w14:paraId="21E3B460">
            <w:pPr>
              <w:rPr>
                <w:color w:val="auto"/>
              </w:rPr>
            </w:pPr>
          </w:p>
        </w:tc>
        <w:tc>
          <w:tcPr>
            <w:tcW w:w="923" w:type="dxa"/>
          </w:tcPr>
          <w:p w14:paraId="5CE1880D">
            <w:pPr>
              <w:rPr>
                <w:color w:val="auto"/>
              </w:rPr>
            </w:pPr>
          </w:p>
        </w:tc>
        <w:tc>
          <w:tcPr>
            <w:tcW w:w="923" w:type="dxa"/>
          </w:tcPr>
          <w:p w14:paraId="6E754F39">
            <w:pPr>
              <w:rPr>
                <w:color w:val="auto"/>
              </w:rPr>
            </w:pPr>
          </w:p>
        </w:tc>
        <w:tc>
          <w:tcPr>
            <w:tcW w:w="923" w:type="dxa"/>
          </w:tcPr>
          <w:p w14:paraId="0C1B16AF">
            <w:pPr>
              <w:rPr>
                <w:color w:val="auto"/>
              </w:rPr>
            </w:pPr>
          </w:p>
        </w:tc>
        <w:tc>
          <w:tcPr>
            <w:tcW w:w="923" w:type="dxa"/>
          </w:tcPr>
          <w:p w14:paraId="305B2556">
            <w:pPr>
              <w:rPr>
                <w:color w:val="auto"/>
              </w:rPr>
            </w:pPr>
          </w:p>
        </w:tc>
        <w:tc>
          <w:tcPr>
            <w:tcW w:w="923" w:type="dxa"/>
          </w:tcPr>
          <w:p w14:paraId="54F3AB8C">
            <w:pPr>
              <w:rPr>
                <w:color w:val="auto"/>
              </w:rPr>
            </w:pPr>
          </w:p>
        </w:tc>
        <w:tc>
          <w:tcPr>
            <w:tcW w:w="923" w:type="dxa"/>
          </w:tcPr>
          <w:p w14:paraId="5831F164">
            <w:pPr>
              <w:rPr>
                <w:color w:val="auto"/>
              </w:rPr>
            </w:pPr>
          </w:p>
        </w:tc>
      </w:tr>
      <w:tr w14:paraId="789EA1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14106A5">
            <w:pPr>
              <w:rPr>
                <w:color w:val="auto"/>
              </w:rPr>
            </w:pPr>
            <w:r>
              <w:rPr>
                <w:color w:val="auto"/>
              </w:rPr>
              <w:t>2</w:t>
            </w:r>
          </w:p>
        </w:tc>
        <w:tc>
          <w:tcPr>
            <w:tcW w:w="923" w:type="dxa"/>
          </w:tcPr>
          <w:p w14:paraId="5CDE4E49">
            <w:pPr>
              <w:rPr>
                <w:color w:val="auto"/>
              </w:rPr>
            </w:pPr>
          </w:p>
        </w:tc>
        <w:tc>
          <w:tcPr>
            <w:tcW w:w="923" w:type="dxa"/>
          </w:tcPr>
          <w:p w14:paraId="468DD5D4">
            <w:pPr>
              <w:rPr>
                <w:color w:val="auto"/>
              </w:rPr>
            </w:pPr>
          </w:p>
        </w:tc>
        <w:tc>
          <w:tcPr>
            <w:tcW w:w="923" w:type="dxa"/>
          </w:tcPr>
          <w:p w14:paraId="3736EF79">
            <w:pPr>
              <w:rPr>
                <w:color w:val="auto"/>
              </w:rPr>
            </w:pPr>
          </w:p>
        </w:tc>
        <w:tc>
          <w:tcPr>
            <w:tcW w:w="923" w:type="dxa"/>
          </w:tcPr>
          <w:p w14:paraId="1C68D5B1">
            <w:pPr>
              <w:rPr>
                <w:color w:val="auto"/>
              </w:rPr>
            </w:pPr>
          </w:p>
        </w:tc>
        <w:tc>
          <w:tcPr>
            <w:tcW w:w="923" w:type="dxa"/>
          </w:tcPr>
          <w:p w14:paraId="2957BE43">
            <w:pPr>
              <w:rPr>
                <w:color w:val="auto"/>
              </w:rPr>
            </w:pPr>
          </w:p>
        </w:tc>
        <w:tc>
          <w:tcPr>
            <w:tcW w:w="923" w:type="dxa"/>
          </w:tcPr>
          <w:p w14:paraId="22CEEA51">
            <w:pPr>
              <w:rPr>
                <w:color w:val="auto"/>
              </w:rPr>
            </w:pPr>
          </w:p>
        </w:tc>
        <w:tc>
          <w:tcPr>
            <w:tcW w:w="923" w:type="dxa"/>
          </w:tcPr>
          <w:p w14:paraId="5BCB9F02">
            <w:pPr>
              <w:rPr>
                <w:color w:val="auto"/>
              </w:rPr>
            </w:pPr>
          </w:p>
        </w:tc>
        <w:tc>
          <w:tcPr>
            <w:tcW w:w="923" w:type="dxa"/>
          </w:tcPr>
          <w:p w14:paraId="064340D6">
            <w:pPr>
              <w:rPr>
                <w:color w:val="auto"/>
              </w:rPr>
            </w:pPr>
          </w:p>
        </w:tc>
      </w:tr>
      <w:tr w14:paraId="290FC1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BC15AAF">
            <w:pPr>
              <w:rPr>
                <w:color w:val="auto"/>
              </w:rPr>
            </w:pPr>
            <w:r>
              <w:rPr>
                <w:color w:val="auto"/>
              </w:rPr>
              <w:t>3</w:t>
            </w:r>
          </w:p>
        </w:tc>
        <w:tc>
          <w:tcPr>
            <w:tcW w:w="923" w:type="dxa"/>
          </w:tcPr>
          <w:p w14:paraId="6095CD26">
            <w:pPr>
              <w:rPr>
                <w:color w:val="auto"/>
              </w:rPr>
            </w:pPr>
          </w:p>
        </w:tc>
        <w:tc>
          <w:tcPr>
            <w:tcW w:w="923" w:type="dxa"/>
          </w:tcPr>
          <w:p w14:paraId="0ABB84F9">
            <w:pPr>
              <w:rPr>
                <w:color w:val="auto"/>
              </w:rPr>
            </w:pPr>
          </w:p>
        </w:tc>
        <w:tc>
          <w:tcPr>
            <w:tcW w:w="923" w:type="dxa"/>
          </w:tcPr>
          <w:p w14:paraId="2C282A6D">
            <w:pPr>
              <w:rPr>
                <w:color w:val="auto"/>
              </w:rPr>
            </w:pPr>
          </w:p>
        </w:tc>
        <w:tc>
          <w:tcPr>
            <w:tcW w:w="923" w:type="dxa"/>
          </w:tcPr>
          <w:p w14:paraId="42AE1F98">
            <w:pPr>
              <w:rPr>
                <w:color w:val="auto"/>
              </w:rPr>
            </w:pPr>
          </w:p>
        </w:tc>
        <w:tc>
          <w:tcPr>
            <w:tcW w:w="923" w:type="dxa"/>
          </w:tcPr>
          <w:p w14:paraId="54730B0A">
            <w:pPr>
              <w:rPr>
                <w:color w:val="auto"/>
              </w:rPr>
            </w:pPr>
          </w:p>
        </w:tc>
        <w:tc>
          <w:tcPr>
            <w:tcW w:w="923" w:type="dxa"/>
          </w:tcPr>
          <w:p w14:paraId="751239CB">
            <w:pPr>
              <w:rPr>
                <w:color w:val="auto"/>
              </w:rPr>
            </w:pPr>
          </w:p>
        </w:tc>
        <w:tc>
          <w:tcPr>
            <w:tcW w:w="923" w:type="dxa"/>
          </w:tcPr>
          <w:p w14:paraId="5134F485">
            <w:pPr>
              <w:rPr>
                <w:color w:val="auto"/>
              </w:rPr>
            </w:pPr>
          </w:p>
        </w:tc>
        <w:tc>
          <w:tcPr>
            <w:tcW w:w="923" w:type="dxa"/>
          </w:tcPr>
          <w:p w14:paraId="12BC465E">
            <w:pPr>
              <w:rPr>
                <w:color w:val="auto"/>
              </w:rPr>
            </w:pPr>
          </w:p>
        </w:tc>
      </w:tr>
      <w:tr w14:paraId="6BD366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206AFC0">
            <w:pPr>
              <w:rPr>
                <w:color w:val="auto"/>
              </w:rPr>
            </w:pPr>
            <w:r>
              <w:rPr>
                <w:color w:val="auto"/>
              </w:rPr>
              <w:t>4</w:t>
            </w:r>
          </w:p>
        </w:tc>
        <w:tc>
          <w:tcPr>
            <w:tcW w:w="923" w:type="dxa"/>
          </w:tcPr>
          <w:p w14:paraId="7DD3C8F2">
            <w:pPr>
              <w:rPr>
                <w:color w:val="auto"/>
              </w:rPr>
            </w:pPr>
          </w:p>
        </w:tc>
        <w:tc>
          <w:tcPr>
            <w:tcW w:w="923" w:type="dxa"/>
          </w:tcPr>
          <w:p w14:paraId="2F0D55C8">
            <w:pPr>
              <w:rPr>
                <w:color w:val="auto"/>
              </w:rPr>
            </w:pPr>
          </w:p>
        </w:tc>
        <w:tc>
          <w:tcPr>
            <w:tcW w:w="923" w:type="dxa"/>
          </w:tcPr>
          <w:p w14:paraId="727A9ADB">
            <w:pPr>
              <w:rPr>
                <w:color w:val="auto"/>
              </w:rPr>
            </w:pPr>
          </w:p>
        </w:tc>
        <w:tc>
          <w:tcPr>
            <w:tcW w:w="923" w:type="dxa"/>
          </w:tcPr>
          <w:p w14:paraId="7F4D798D">
            <w:pPr>
              <w:rPr>
                <w:color w:val="auto"/>
              </w:rPr>
            </w:pPr>
          </w:p>
        </w:tc>
        <w:tc>
          <w:tcPr>
            <w:tcW w:w="923" w:type="dxa"/>
          </w:tcPr>
          <w:p w14:paraId="34D25C3D">
            <w:pPr>
              <w:rPr>
                <w:color w:val="auto"/>
              </w:rPr>
            </w:pPr>
          </w:p>
        </w:tc>
        <w:tc>
          <w:tcPr>
            <w:tcW w:w="923" w:type="dxa"/>
          </w:tcPr>
          <w:p w14:paraId="739E7746">
            <w:pPr>
              <w:rPr>
                <w:color w:val="auto"/>
              </w:rPr>
            </w:pPr>
          </w:p>
        </w:tc>
        <w:tc>
          <w:tcPr>
            <w:tcW w:w="923" w:type="dxa"/>
          </w:tcPr>
          <w:p w14:paraId="214F1D6A">
            <w:pPr>
              <w:rPr>
                <w:color w:val="auto"/>
              </w:rPr>
            </w:pPr>
          </w:p>
        </w:tc>
        <w:tc>
          <w:tcPr>
            <w:tcW w:w="923" w:type="dxa"/>
          </w:tcPr>
          <w:p w14:paraId="2187DA47">
            <w:pPr>
              <w:rPr>
                <w:color w:val="auto"/>
              </w:rPr>
            </w:pPr>
          </w:p>
        </w:tc>
      </w:tr>
      <w:tr w14:paraId="3DA1D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84E96A5">
            <w:pPr>
              <w:rPr>
                <w:color w:val="auto"/>
              </w:rPr>
            </w:pPr>
            <w:r>
              <w:rPr>
                <w:color w:val="auto"/>
              </w:rPr>
              <w:t>5</w:t>
            </w:r>
          </w:p>
        </w:tc>
        <w:tc>
          <w:tcPr>
            <w:tcW w:w="923" w:type="dxa"/>
          </w:tcPr>
          <w:p w14:paraId="428F5F8C">
            <w:pPr>
              <w:rPr>
                <w:color w:val="auto"/>
              </w:rPr>
            </w:pPr>
          </w:p>
        </w:tc>
        <w:tc>
          <w:tcPr>
            <w:tcW w:w="923" w:type="dxa"/>
          </w:tcPr>
          <w:p w14:paraId="50F2ED73">
            <w:pPr>
              <w:rPr>
                <w:color w:val="auto"/>
              </w:rPr>
            </w:pPr>
          </w:p>
        </w:tc>
        <w:tc>
          <w:tcPr>
            <w:tcW w:w="923" w:type="dxa"/>
          </w:tcPr>
          <w:p w14:paraId="040E756E">
            <w:pPr>
              <w:rPr>
                <w:color w:val="auto"/>
              </w:rPr>
            </w:pPr>
          </w:p>
        </w:tc>
        <w:tc>
          <w:tcPr>
            <w:tcW w:w="923" w:type="dxa"/>
          </w:tcPr>
          <w:p w14:paraId="1087DBC7">
            <w:pPr>
              <w:rPr>
                <w:color w:val="auto"/>
              </w:rPr>
            </w:pPr>
          </w:p>
        </w:tc>
        <w:tc>
          <w:tcPr>
            <w:tcW w:w="923" w:type="dxa"/>
          </w:tcPr>
          <w:p w14:paraId="36500F94">
            <w:pPr>
              <w:rPr>
                <w:color w:val="auto"/>
              </w:rPr>
            </w:pPr>
          </w:p>
        </w:tc>
        <w:tc>
          <w:tcPr>
            <w:tcW w:w="923" w:type="dxa"/>
          </w:tcPr>
          <w:p w14:paraId="58621944">
            <w:pPr>
              <w:rPr>
                <w:color w:val="auto"/>
              </w:rPr>
            </w:pPr>
          </w:p>
        </w:tc>
        <w:tc>
          <w:tcPr>
            <w:tcW w:w="923" w:type="dxa"/>
          </w:tcPr>
          <w:p w14:paraId="18AA071B">
            <w:pPr>
              <w:rPr>
                <w:color w:val="auto"/>
              </w:rPr>
            </w:pPr>
          </w:p>
        </w:tc>
        <w:tc>
          <w:tcPr>
            <w:tcW w:w="923" w:type="dxa"/>
          </w:tcPr>
          <w:p w14:paraId="1282A392">
            <w:pPr>
              <w:rPr>
                <w:color w:val="auto"/>
              </w:rPr>
            </w:pPr>
          </w:p>
        </w:tc>
      </w:tr>
      <w:tr w14:paraId="3E433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DA71B76">
            <w:pPr>
              <w:rPr>
                <w:color w:val="auto"/>
              </w:rPr>
            </w:pPr>
            <w:r>
              <w:rPr>
                <w:color w:val="auto"/>
              </w:rPr>
              <w:t>6</w:t>
            </w:r>
          </w:p>
        </w:tc>
        <w:tc>
          <w:tcPr>
            <w:tcW w:w="923" w:type="dxa"/>
          </w:tcPr>
          <w:p w14:paraId="341F7FEC">
            <w:pPr>
              <w:rPr>
                <w:color w:val="auto"/>
              </w:rPr>
            </w:pPr>
          </w:p>
        </w:tc>
        <w:tc>
          <w:tcPr>
            <w:tcW w:w="923" w:type="dxa"/>
          </w:tcPr>
          <w:p w14:paraId="138DCBC5">
            <w:pPr>
              <w:rPr>
                <w:color w:val="auto"/>
              </w:rPr>
            </w:pPr>
          </w:p>
        </w:tc>
        <w:tc>
          <w:tcPr>
            <w:tcW w:w="923" w:type="dxa"/>
          </w:tcPr>
          <w:p w14:paraId="6DC50D93">
            <w:pPr>
              <w:rPr>
                <w:color w:val="auto"/>
              </w:rPr>
            </w:pPr>
          </w:p>
        </w:tc>
        <w:tc>
          <w:tcPr>
            <w:tcW w:w="923" w:type="dxa"/>
          </w:tcPr>
          <w:p w14:paraId="383B5EF3">
            <w:pPr>
              <w:rPr>
                <w:color w:val="auto"/>
              </w:rPr>
            </w:pPr>
          </w:p>
        </w:tc>
        <w:tc>
          <w:tcPr>
            <w:tcW w:w="923" w:type="dxa"/>
          </w:tcPr>
          <w:p w14:paraId="427B14AB">
            <w:pPr>
              <w:rPr>
                <w:color w:val="auto"/>
              </w:rPr>
            </w:pPr>
          </w:p>
        </w:tc>
        <w:tc>
          <w:tcPr>
            <w:tcW w:w="923" w:type="dxa"/>
          </w:tcPr>
          <w:p w14:paraId="212F3F96">
            <w:pPr>
              <w:rPr>
                <w:color w:val="auto"/>
              </w:rPr>
            </w:pPr>
          </w:p>
        </w:tc>
        <w:tc>
          <w:tcPr>
            <w:tcW w:w="923" w:type="dxa"/>
          </w:tcPr>
          <w:p w14:paraId="50F3EA83">
            <w:pPr>
              <w:rPr>
                <w:color w:val="auto"/>
              </w:rPr>
            </w:pPr>
          </w:p>
        </w:tc>
        <w:tc>
          <w:tcPr>
            <w:tcW w:w="923" w:type="dxa"/>
          </w:tcPr>
          <w:p w14:paraId="3FC7B9E1">
            <w:pPr>
              <w:rPr>
                <w:color w:val="auto"/>
              </w:rPr>
            </w:pPr>
          </w:p>
        </w:tc>
      </w:tr>
      <w:tr w14:paraId="7BC83A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66068B8">
            <w:pPr>
              <w:rPr>
                <w:color w:val="auto"/>
              </w:rPr>
            </w:pPr>
            <w:r>
              <w:rPr>
                <w:color w:val="auto"/>
              </w:rPr>
              <w:t>……</w:t>
            </w:r>
          </w:p>
        </w:tc>
        <w:tc>
          <w:tcPr>
            <w:tcW w:w="923" w:type="dxa"/>
          </w:tcPr>
          <w:p w14:paraId="0D67A808">
            <w:pPr>
              <w:rPr>
                <w:color w:val="auto"/>
              </w:rPr>
            </w:pPr>
          </w:p>
        </w:tc>
        <w:tc>
          <w:tcPr>
            <w:tcW w:w="923" w:type="dxa"/>
          </w:tcPr>
          <w:p w14:paraId="7D7EA085">
            <w:pPr>
              <w:rPr>
                <w:color w:val="auto"/>
              </w:rPr>
            </w:pPr>
          </w:p>
        </w:tc>
        <w:tc>
          <w:tcPr>
            <w:tcW w:w="923" w:type="dxa"/>
          </w:tcPr>
          <w:p w14:paraId="543F407B">
            <w:pPr>
              <w:rPr>
                <w:color w:val="auto"/>
              </w:rPr>
            </w:pPr>
          </w:p>
        </w:tc>
        <w:tc>
          <w:tcPr>
            <w:tcW w:w="923" w:type="dxa"/>
          </w:tcPr>
          <w:p w14:paraId="1D91F749">
            <w:pPr>
              <w:rPr>
                <w:color w:val="auto"/>
              </w:rPr>
            </w:pPr>
          </w:p>
        </w:tc>
        <w:tc>
          <w:tcPr>
            <w:tcW w:w="923" w:type="dxa"/>
          </w:tcPr>
          <w:p w14:paraId="21E4E801">
            <w:pPr>
              <w:rPr>
                <w:color w:val="auto"/>
              </w:rPr>
            </w:pPr>
          </w:p>
        </w:tc>
        <w:tc>
          <w:tcPr>
            <w:tcW w:w="923" w:type="dxa"/>
          </w:tcPr>
          <w:p w14:paraId="1865B56F">
            <w:pPr>
              <w:rPr>
                <w:color w:val="auto"/>
              </w:rPr>
            </w:pPr>
          </w:p>
        </w:tc>
        <w:tc>
          <w:tcPr>
            <w:tcW w:w="923" w:type="dxa"/>
          </w:tcPr>
          <w:p w14:paraId="29D27B4A">
            <w:pPr>
              <w:rPr>
                <w:color w:val="auto"/>
              </w:rPr>
            </w:pPr>
          </w:p>
        </w:tc>
        <w:tc>
          <w:tcPr>
            <w:tcW w:w="923" w:type="dxa"/>
          </w:tcPr>
          <w:p w14:paraId="0062DD69">
            <w:pPr>
              <w:rPr>
                <w:color w:val="auto"/>
              </w:rPr>
            </w:pPr>
          </w:p>
        </w:tc>
      </w:tr>
    </w:tbl>
    <w:p w14:paraId="6DA060E2">
      <w:pPr>
        <w:ind w:firstLine="480"/>
        <w:rPr>
          <w:color w:val="auto"/>
        </w:rPr>
      </w:pPr>
      <w:r>
        <w:rPr>
          <w:color w:val="auto"/>
        </w:rPr>
        <w:t>说明：</w:t>
      </w:r>
    </w:p>
    <w:p w14:paraId="3C4B3DFF">
      <w:pPr>
        <w:ind w:firstLine="480"/>
        <w:rPr>
          <w:color w:val="auto"/>
        </w:rPr>
      </w:pPr>
      <w:r>
        <w:rPr>
          <w:color w:val="auto"/>
        </w:rPr>
        <w:t>1.“采购文件规定的技术和服务要求”项下填写的内容应与招标文件中采购需求的“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1E0C6DAF">
      <w:pPr>
        <w:ind w:firstLine="480"/>
        <w:rPr>
          <w:color w:val="auto"/>
        </w:rPr>
      </w:pPr>
      <w:r>
        <w:rPr>
          <w:color w:val="auto"/>
        </w:rPr>
        <w:t>2.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48248A36">
      <w:pPr>
        <w:ind w:firstLine="480"/>
        <w:rPr>
          <w:color w:val="auto"/>
        </w:rPr>
      </w:pPr>
      <w:r>
        <w:rPr>
          <w:color w:val="auto"/>
        </w:rPr>
        <w:t>3. “是否偏离”项下应按下列规定填写：优于的，填写“正偏离”；符合的，填写“无偏离”；低于的，填写“负偏离”。</w:t>
      </w:r>
    </w:p>
    <w:p w14:paraId="0FB705DB">
      <w:pPr>
        <w:ind w:firstLine="480"/>
        <w:rPr>
          <w:color w:val="auto"/>
        </w:rPr>
      </w:pPr>
      <w:r>
        <w:rPr>
          <w:color w:val="auto"/>
        </w:rPr>
        <w:t>4.“备注”处可填写偏离情况的说明。</w:t>
      </w:r>
    </w:p>
    <w:p w14:paraId="6E850069">
      <w:pPr>
        <w:ind w:firstLine="480"/>
        <w:rPr>
          <w:color w:val="auto"/>
        </w:rPr>
      </w:pPr>
    </w:p>
    <w:p w14:paraId="218F7DAA">
      <w:pPr>
        <w:rPr>
          <w:color w:val="auto"/>
        </w:rPr>
      </w:pPr>
      <w:r>
        <w:rPr>
          <w:color w:val="auto"/>
        </w:rPr>
        <w:t xml:space="preserve"> </w:t>
      </w:r>
    </w:p>
    <w:p w14:paraId="093D8A03">
      <w:pPr>
        <w:rPr>
          <w:color w:val="auto"/>
        </w:rPr>
      </w:pPr>
    </w:p>
    <w:p w14:paraId="50ABD9B7">
      <w:pPr>
        <w:rPr>
          <w:color w:val="auto"/>
        </w:rPr>
      </w:pPr>
      <w:r>
        <w:rPr>
          <w:b/>
          <w:color w:val="auto"/>
          <w:sz w:val="28"/>
        </w:rPr>
        <w:t>格式十七：</w:t>
      </w:r>
    </w:p>
    <w:p w14:paraId="7840B9B6">
      <w:pPr>
        <w:jc w:val="center"/>
        <w:rPr>
          <w:color w:val="auto"/>
        </w:rPr>
      </w:pPr>
      <w:r>
        <w:rPr>
          <w:b/>
          <w:color w:val="auto"/>
          <w:sz w:val="24"/>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04FA16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4D24AC8">
            <w:pPr>
              <w:rPr>
                <w:color w:val="auto"/>
              </w:rPr>
            </w:pPr>
            <w:r>
              <w:rPr>
                <w:color w:val="auto"/>
              </w:rPr>
              <w:t>序号</w:t>
            </w:r>
          </w:p>
        </w:tc>
        <w:tc>
          <w:tcPr>
            <w:tcW w:w="1187" w:type="dxa"/>
          </w:tcPr>
          <w:p w14:paraId="42F661FB">
            <w:pPr>
              <w:rPr>
                <w:color w:val="auto"/>
              </w:rPr>
            </w:pPr>
            <w:r>
              <w:rPr>
                <w:color w:val="auto"/>
              </w:rPr>
              <w:t>参数性质</w:t>
            </w:r>
          </w:p>
        </w:tc>
        <w:tc>
          <w:tcPr>
            <w:tcW w:w="1187" w:type="dxa"/>
          </w:tcPr>
          <w:p w14:paraId="7F19EAE8">
            <w:pPr>
              <w:rPr>
                <w:color w:val="auto"/>
              </w:rPr>
            </w:pPr>
            <w:r>
              <w:rPr>
                <w:color w:val="auto"/>
              </w:rPr>
              <w:t>采购文件规定的商务条件</w:t>
            </w:r>
          </w:p>
        </w:tc>
        <w:tc>
          <w:tcPr>
            <w:tcW w:w="1187" w:type="dxa"/>
          </w:tcPr>
          <w:p w14:paraId="77003CE0">
            <w:pPr>
              <w:rPr>
                <w:color w:val="auto"/>
              </w:rPr>
            </w:pPr>
            <w:r>
              <w:rPr>
                <w:color w:val="auto"/>
              </w:rPr>
              <w:t>投标文件响应的具体内容</w:t>
            </w:r>
          </w:p>
        </w:tc>
        <w:tc>
          <w:tcPr>
            <w:tcW w:w="1187" w:type="dxa"/>
          </w:tcPr>
          <w:p w14:paraId="440F26A6">
            <w:pPr>
              <w:rPr>
                <w:color w:val="auto"/>
              </w:rPr>
            </w:pPr>
            <w:r>
              <w:rPr>
                <w:color w:val="auto"/>
              </w:rPr>
              <w:t>是否偏离</w:t>
            </w:r>
          </w:p>
        </w:tc>
        <w:tc>
          <w:tcPr>
            <w:tcW w:w="1187" w:type="dxa"/>
          </w:tcPr>
          <w:p w14:paraId="04C83F70">
            <w:pPr>
              <w:rPr>
                <w:color w:val="auto"/>
              </w:rPr>
            </w:pPr>
            <w:r>
              <w:rPr>
                <w:color w:val="auto"/>
              </w:rPr>
              <w:t>证明文件所在位置</w:t>
            </w:r>
          </w:p>
        </w:tc>
        <w:tc>
          <w:tcPr>
            <w:tcW w:w="1187" w:type="dxa"/>
          </w:tcPr>
          <w:p w14:paraId="041CF74B">
            <w:pPr>
              <w:rPr>
                <w:color w:val="auto"/>
              </w:rPr>
            </w:pPr>
            <w:r>
              <w:rPr>
                <w:color w:val="auto"/>
              </w:rPr>
              <w:t>备注</w:t>
            </w:r>
          </w:p>
        </w:tc>
      </w:tr>
      <w:tr w14:paraId="24B936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C9A9DB9">
            <w:pPr>
              <w:rPr>
                <w:color w:val="auto"/>
              </w:rPr>
            </w:pPr>
            <w:r>
              <w:rPr>
                <w:color w:val="auto"/>
              </w:rPr>
              <w:t>1</w:t>
            </w:r>
          </w:p>
        </w:tc>
        <w:tc>
          <w:tcPr>
            <w:tcW w:w="1187" w:type="dxa"/>
          </w:tcPr>
          <w:p w14:paraId="21BEE973">
            <w:pPr>
              <w:rPr>
                <w:color w:val="auto"/>
              </w:rPr>
            </w:pPr>
          </w:p>
        </w:tc>
        <w:tc>
          <w:tcPr>
            <w:tcW w:w="1187" w:type="dxa"/>
          </w:tcPr>
          <w:p w14:paraId="4CE2CCFC">
            <w:pPr>
              <w:rPr>
                <w:color w:val="auto"/>
              </w:rPr>
            </w:pPr>
          </w:p>
        </w:tc>
        <w:tc>
          <w:tcPr>
            <w:tcW w:w="1187" w:type="dxa"/>
          </w:tcPr>
          <w:p w14:paraId="23AAE19A">
            <w:pPr>
              <w:rPr>
                <w:color w:val="auto"/>
              </w:rPr>
            </w:pPr>
          </w:p>
        </w:tc>
        <w:tc>
          <w:tcPr>
            <w:tcW w:w="1187" w:type="dxa"/>
          </w:tcPr>
          <w:p w14:paraId="1E14F960">
            <w:pPr>
              <w:rPr>
                <w:color w:val="auto"/>
              </w:rPr>
            </w:pPr>
          </w:p>
        </w:tc>
        <w:tc>
          <w:tcPr>
            <w:tcW w:w="1187" w:type="dxa"/>
          </w:tcPr>
          <w:p w14:paraId="63107825">
            <w:pPr>
              <w:rPr>
                <w:color w:val="auto"/>
              </w:rPr>
            </w:pPr>
          </w:p>
        </w:tc>
        <w:tc>
          <w:tcPr>
            <w:tcW w:w="1187" w:type="dxa"/>
          </w:tcPr>
          <w:p w14:paraId="40D19306">
            <w:pPr>
              <w:rPr>
                <w:color w:val="auto"/>
              </w:rPr>
            </w:pPr>
          </w:p>
        </w:tc>
      </w:tr>
      <w:tr w14:paraId="758B2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C97B98F">
            <w:pPr>
              <w:rPr>
                <w:color w:val="auto"/>
              </w:rPr>
            </w:pPr>
            <w:r>
              <w:rPr>
                <w:color w:val="auto"/>
              </w:rPr>
              <w:t>2</w:t>
            </w:r>
          </w:p>
        </w:tc>
        <w:tc>
          <w:tcPr>
            <w:tcW w:w="1187" w:type="dxa"/>
          </w:tcPr>
          <w:p w14:paraId="526F1EBF">
            <w:pPr>
              <w:rPr>
                <w:color w:val="auto"/>
              </w:rPr>
            </w:pPr>
          </w:p>
        </w:tc>
        <w:tc>
          <w:tcPr>
            <w:tcW w:w="1187" w:type="dxa"/>
          </w:tcPr>
          <w:p w14:paraId="3DD75E54">
            <w:pPr>
              <w:rPr>
                <w:color w:val="auto"/>
              </w:rPr>
            </w:pPr>
          </w:p>
        </w:tc>
        <w:tc>
          <w:tcPr>
            <w:tcW w:w="1187" w:type="dxa"/>
          </w:tcPr>
          <w:p w14:paraId="0CFD657D">
            <w:pPr>
              <w:rPr>
                <w:color w:val="auto"/>
              </w:rPr>
            </w:pPr>
          </w:p>
        </w:tc>
        <w:tc>
          <w:tcPr>
            <w:tcW w:w="1187" w:type="dxa"/>
          </w:tcPr>
          <w:p w14:paraId="1A7CF41B">
            <w:pPr>
              <w:rPr>
                <w:color w:val="auto"/>
              </w:rPr>
            </w:pPr>
          </w:p>
        </w:tc>
        <w:tc>
          <w:tcPr>
            <w:tcW w:w="1187" w:type="dxa"/>
          </w:tcPr>
          <w:p w14:paraId="143840F5">
            <w:pPr>
              <w:rPr>
                <w:color w:val="auto"/>
              </w:rPr>
            </w:pPr>
          </w:p>
        </w:tc>
        <w:tc>
          <w:tcPr>
            <w:tcW w:w="1187" w:type="dxa"/>
          </w:tcPr>
          <w:p w14:paraId="142AB740">
            <w:pPr>
              <w:rPr>
                <w:color w:val="auto"/>
              </w:rPr>
            </w:pPr>
          </w:p>
        </w:tc>
      </w:tr>
      <w:tr w14:paraId="72220F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CFBEE44">
            <w:pPr>
              <w:rPr>
                <w:color w:val="auto"/>
              </w:rPr>
            </w:pPr>
            <w:r>
              <w:rPr>
                <w:color w:val="auto"/>
              </w:rPr>
              <w:t>3</w:t>
            </w:r>
          </w:p>
        </w:tc>
        <w:tc>
          <w:tcPr>
            <w:tcW w:w="1187" w:type="dxa"/>
          </w:tcPr>
          <w:p w14:paraId="113F4391">
            <w:pPr>
              <w:rPr>
                <w:color w:val="auto"/>
              </w:rPr>
            </w:pPr>
          </w:p>
        </w:tc>
        <w:tc>
          <w:tcPr>
            <w:tcW w:w="1187" w:type="dxa"/>
          </w:tcPr>
          <w:p w14:paraId="7683E237">
            <w:pPr>
              <w:rPr>
                <w:color w:val="auto"/>
              </w:rPr>
            </w:pPr>
          </w:p>
        </w:tc>
        <w:tc>
          <w:tcPr>
            <w:tcW w:w="1187" w:type="dxa"/>
          </w:tcPr>
          <w:p w14:paraId="2984C069">
            <w:pPr>
              <w:rPr>
                <w:color w:val="auto"/>
              </w:rPr>
            </w:pPr>
          </w:p>
        </w:tc>
        <w:tc>
          <w:tcPr>
            <w:tcW w:w="1187" w:type="dxa"/>
          </w:tcPr>
          <w:p w14:paraId="3528B80D">
            <w:pPr>
              <w:rPr>
                <w:color w:val="auto"/>
              </w:rPr>
            </w:pPr>
          </w:p>
        </w:tc>
        <w:tc>
          <w:tcPr>
            <w:tcW w:w="1187" w:type="dxa"/>
          </w:tcPr>
          <w:p w14:paraId="0B198EE6">
            <w:pPr>
              <w:rPr>
                <w:color w:val="auto"/>
              </w:rPr>
            </w:pPr>
          </w:p>
        </w:tc>
        <w:tc>
          <w:tcPr>
            <w:tcW w:w="1187" w:type="dxa"/>
          </w:tcPr>
          <w:p w14:paraId="405FE42A">
            <w:pPr>
              <w:rPr>
                <w:color w:val="auto"/>
              </w:rPr>
            </w:pPr>
          </w:p>
        </w:tc>
      </w:tr>
      <w:tr w14:paraId="37720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7A6B5A4">
            <w:pPr>
              <w:rPr>
                <w:color w:val="auto"/>
              </w:rPr>
            </w:pPr>
            <w:r>
              <w:rPr>
                <w:color w:val="auto"/>
              </w:rPr>
              <w:t>4</w:t>
            </w:r>
          </w:p>
        </w:tc>
        <w:tc>
          <w:tcPr>
            <w:tcW w:w="1187" w:type="dxa"/>
          </w:tcPr>
          <w:p w14:paraId="754D081B">
            <w:pPr>
              <w:rPr>
                <w:color w:val="auto"/>
              </w:rPr>
            </w:pPr>
          </w:p>
        </w:tc>
        <w:tc>
          <w:tcPr>
            <w:tcW w:w="1187" w:type="dxa"/>
          </w:tcPr>
          <w:p w14:paraId="15F6083A">
            <w:pPr>
              <w:rPr>
                <w:color w:val="auto"/>
              </w:rPr>
            </w:pPr>
          </w:p>
        </w:tc>
        <w:tc>
          <w:tcPr>
            <w:tcW w:w="1187" w:type="dxa"/>
          </w:tcPr>
          <w:p w14:paraId="39174B15">
            <w:pPr>
              <w:rPr>
                <w:color w:val="auto"/>
              </w:rPr>
            </w:pPr>
          </w:p>
        </w:tc>
        <w:tc>
          <w:tcPr>
            <w:tcW w:w="1187" w:type="dxa"/>
          </w:tcPr>
          <w:p w14:paraId="6A732DF9">
            <w:pPr>
              <w:rPr>
                <w:color w:val="auto"/>
              </w:rPr>
            </w:pPr>
          </w:p>
        </w:tc>
        <w:tc>
          <w:tcPr>
            <w:tcW w:w="1187" w:type="dxa"/>
          </w:tcPr>
          <w:p w14:paraId="4480B5BF">
            <w:pPr>
              <w:rPr>
                <w:color w:val="auto"/>
              </w:rPr>
            </w:pPr>
          </w:p>
        </w:tc>
        <w:tc>
          <w:tcPr>
            <w:tcW w:w="1187" w:type="dxa"/>
          </w:tcPr>
          <w:p w14:paraId="52ADE595">
            <w:pPr>
              <w:rPr>
                <w:color w:val="auto"/>
              </w:rPr>
            </w:pPr>
          </w:p>
        </w:tc>
      </w:tr>
      <w:tr w14:paraId="303A84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7206526">
            <w:pPr>
              <w:rPr>
                <w:color w:val="auto"/>
              </w:rPr>
            </w:pPr>
            <w:r>
              <w:rPr>
                <w:color w:val="auto"/>
              </w:rPr>
              <w:t>5</w:t>
            </w:r>
          </w:p>
        </w:tc>
        <w:tc>
          <w:tcPr>
            <w:tcW w:w="1187" w:type="dxa"/>
          </w:tcPr>
          <w:p w14:paraId="5E737D15">
            <w:pPr>
              <w:rPr>
                <w:color w:val="auto"/>
              </w:rPr>
            </w:pPr>
          </w:p>
        </w:tc>
        <w:tc>
          <w:tcPr>
            <w:tcW w:w="1187" w:type="dxa"/>
          </w:tcPr>
          <w:p w14:paraId="4F5BE770">
            <w:pPr>
              <w:rPr>
                <w:color w:val="auto"/>
              </w:rPr>
            </w:pPr>
          </w:p>
        </w:tc>
        <w:tc>
          <w:tcPr>
            <w:tcW w:w="1187" w:type="dxa"/>
          </w:tcPr>
          <w:p w14:paraId="2AF04874">
            <w:pPr>
              <w:rPr>
                <w:color w:val="auto"/>
              </w:rPr>
            </w:pPr>
          </w:p>
        </w:tc>
        <w:tc>
          <w:tcPr>
            <w:tcW w:w="1187" w:type="dxa"/>
          </w:tcPr>
          <w:p w14:paraId="55EBED69">
            <w:pPr>
              <w:rPr>
                <w:color w:val="auto"/>
              </w:rPr>
            </w:pPr>
          </w:p>
        </w:tc>
        <w:tc>
          <w:tcPr>
            <w:tcW w:w="1187" w:type="dxa"/>
          </w:tcPr>
          <w:p w14:paraId="183D50B6">
            <w:pPr>
              <w:rPr>
                <w:color w:val="auto"/>
              </w:rPr>
            </w:pPr>
          </w:p>
        </w:tc>
        <w:tc>
          <w:tcPr>
            <w:tcW w:w="1187" w:type="dxa"/>
          </w:tcPr>
          <w:p w14:paraId="3895EC46">
            <w:pPr>
              <w:rPr>
                <w:color w:val="auto"/>
              </w:rPr>
            </w:pPr>
          </w:p>
        </w:tc>
      </w:tr>
      <w:tr w14:paraId="7954F5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2F3F181">
            <w:pPr>
              <w:rPr>
                <w:color w:val="auto"/>
              </w:rPr>
            </w:pPr>
            <w:r>
              <w:rPr>
                <w:color w:val="auto"/>
              </w:rPr>
              <w:t>6</w:t>
            </w:r>
          </w:p>
        </w:tc>
        <w:tc>
          <w:tcPr>
            <w:tcW w:w="1187" w:type="dxa"/>
          </w:tcPr>
          <w:p w14:paraId="318CD9D6">
            <w:pPr>
              <w:rPr>
                <w:color w:val="auto"/>
              </w:rPr>
            </w:pPr>
          </w:p>
        </w:tc>
        <w:tc>
          <w:tcPr>
            <w:tcW w:w="1187" w:type="dxa"/>
          </w:tcPr>
          <w:p w14:paraId="25D7E22D">
            <w:pPr>
              <w:rPr>
                <w:color w:val="auto"/>
              </w:rPr>
            </w:pPr>
          </w:p>
        </w:tc>
        <w:tc>
          <w:tcPr>
            <w:tcW w:w="1187" w:type="dxa"/>
          </w:tcPr>
          <w:p w14:paraId="114248D7">
            <w:pPr>
              <w:rPr>
                <w:color w:val="auto"/>
              </w:rPr>
            </w:pPr>
          </w:p>
        </w:tc>
        <w:tc>
          <w:tcPr>
            <w:tcW w:w="1187" w:type="dxa"/>
          </w:tcPr>
          <w:p w14:paraId="13FD3559">
            <w:pPr>
              <w:rPr>
                <w:color w:val="auto"/>
              </w:rPr>
            </w:pPr>
          </w:p>
        </w:tc>
        <w:tc>
          <w:tcPr>
            <w:tcW w:w="1187" w:type="dxa"/>
          </w:tcPr>
          <w:p w14:paraId="7285C83E">
            <w:pPr>
              <w:rPr>
                <w:color w:val="auto"/>
              </w:rPr>
            </w:pPr>
          </w:p>
        </w:tc>
        <w:tc>
          <w:tcPr>
            <w:tcW w:w="1187" w:type="dxa"/>
          </w:tcPr>
          <w:p w14:paraId="1CDC163A">
            <w:pPr>
              <w:rPr>
                <w:color w:val="auto"/>
              </w:rPr>
            </w:pPr>
          </w:p>
        </w:tc>
      </w:tr>
      <w:tr w14:paraId="53087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8A79291">
            <w:pPr>
              <w:rPr>
                <w:color w:val="auto"/>
              </w:rPr>
            </w:pPr>
            <w:r>
              <w:rPr>
                <w:color w:val="auto"/>
              </w:rPr>
              <w:t>7</w:t>
            </w:r>
          </w:p>
        </w:tc>
        <w:tc>
          <w:tcPr>
            <w:tcW w:w="1187" w:type="dxa"/>
          </w:tcPr>
          <w:p w14:paraId="7E561106">
            <w:pPr>
              <w:rPr>
                <w:color w:val="auto"/>
              </w:rPr>
            </w:pPr>
          </w:p>
        </w:tc>
        <w:tc>
          <w:tcPr>
            <w:tcW w:w="1187" w:type="dxa"/>
          </w:tcPr>
          <w:p w14:paraId="3D9D48CD">
            <w:pPr>
              <w:rPr>
                <w:color w:val="auto"/>
              </w:rPr>
            </w:pPr>
          </w:p>
        </w:tc>
        <w:tc>
          <w:tcPr>
            <w:tcW w:w="1187" w:type="dxa"/>
          </w:tcPr>
          <w:p w14:paraId="0B71658B">
            <w:pPr>
              <w:rPr>
                <w:color w:val="auto"/>
              </w:rPr>
            </w:pPr>
          </w:p>
        </w:tc>
        <w:tc>
          <w:tcPr>
            <w:tcW w:w="1187" w:type="dxa"/>
          </w:tcPr>
          <w:p w14:paraId="26F32073">
            <w:pPr>
              <w:rPr>
                <w:color w:val="auto"/>
              </w:rPr>
            </w:pPr>
          </w:p>
        </w:tc>
        <w:tc>
          <w:tcPr>
            <w:tcW w:w="1187" w:type="dxa"/>
          </w:tcPr>
          <w:p w14:paraId="7B535F37">
            <w:pPr>
              <w:rPr>
                <w:color w:val="auto"/>
              </w:rPr>
            </w:pPr>
          </w:p>
        </w:tc>
        <w:tc>
          <w:tcPr>
            <w:tcW w:w="1187" w:type="dxa"/>
          </w:tcPr>
          <w:p w14:paraId="5BCF2F84">
            <w:pPr>
              <w:rPr>
                <w:color w:val="auto"/>
              </w:rPr>
            </w:pPr>
          </w:p>
        </w:tc>
      </w:tr>
      <w:tr w14:paraId="0A8804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201B892">
            <w:pPr>
              <w:rPr>
                <w:color w:val="auto"/>
              </w:rPr>
            </w:pPr>
            <w:r>
              <w:rPr>
                <w:color w:val="auto"/>
              </w:rPr>
              <w:t>8</w:t>
            </w:r>
          </w:p>
        </w:tc>
        <w:tc>
          <w:tcPr>
            <w:tcW w:w="1187" w:type="dxa"/>
          </w:tcPr>
          <w:p w14:paraId="0E02F78F">
            <w:pPr>
              <w:rPr>
                <w:color w:val="auto"/>
              </w:rPr>
            </w:pPr>
          </w:p>
        </w:tc>
        <w:tc>
          <w:tcPr>
            <w:tcW w:w="1187" w:type="dxa"/>
          </w:tcPr>
          <w:p w14:paraId="62144F9E">
            <w:pPr>
              <w:rPr>
                <w:color w:val="auto"/>
              </w:rPr>
            </w:pPr>
          </w:p>
        </w:tc>
        <w:tc>
          <w:tcPr>
            <w:tcW w:w="1187" w:type="dxa"/>
          </w:tcPr>
          <w:p w14:paraId="3ACEB9CE">
            <w:pPr>
              <w:rPr>
                <w:color w:val="auto"/>
              </w:rPr>
            </w:pPr>
          </w:p>
        </w:tc>
        <w:tc>
          <w:tcPr>
            <w:tcW w:w="1187" w:type="dxa"/>
          </w:tcPr>
          <w:p w14:paraId="50FD480E">
            <w:pPr>
              <w:rPr>
                <w:color w:val="auto"/>
              </w:rPr>
            </w:pPr>
          </w:p>
        </w:tc>
        <w:tc>
          <w:tcPr>
            <w:tcW w:w="1187" w:type="dxa"/>
          </w:tcPr>
          <w:p w14:paraId="1B364E99">
            <w:pPr>
              <w:rPr>
                <w:color w:val="auto"/>
              </w:rPr>
            </w:pPr>
          </w:p>
        </w:tc>
        <w:tc>
          <w:tcPr>
            <w:tcW w:w="1187" w:type="dxa"/>
          </w:tcPr>
          <w:p w14:paraId="28F602B8">
            <w:pPr>
              <w:rPr>
                <w:color w:val="auto"/>
              </w:rPr>
            </w:pPr>
          </w:p>
        </w:tc>
      </w:tr>
      <w:tr w14:paraId="40C33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6E60F86">
            <w:pPr>
              <w:rPr>
                <w:color w:val="auto"/>
              </w:rPr>
            </w:pPr>
            <w:r>
              <w:rPr>
                <w:color w:val="auto"/>
              </w:rPr>
              <w:t>9</w:t>
            </w:r>
          </w:p>
        </w:tc>
        <w:tc>
          <w:tcPr>
            <w:tcW w:w="1187" w:type="dxa"/>
          </w:tcPr>
          <w:p w14:paraId="0D2A69DA">
            <w:pPr>
              <w:rPr>
                <w:color w:val="auto"/>
              </w:rPr>
            </w:pPr>
          </w:p>
        </w:tc>
        <w:tc>
          <w:tcPr>
            <w:tcW w:w="1187" w:type="dxa"/>
          </w:tcPr>
          <w:p w14:paraId="548F280C">
            <w:pPr>
              <w:rPr>
                <w:color w:val="auto"/>
              </w:rPr>
            </w:pPr>
          </w:p>
        </w:tc>
        <w:tc>
          <w:tcPr>
            <w:tcW w:w="1187" w:type="dxa"/>
          </w:tcPr>
          <w:p w14:paraId="784CDAEF">
            <w:pPr>
              <w:rPr>
                <w:color w:val="auto"/>
              </w:rPr>
            </w:pPr>
          </w:p>
        </w:tc>
        <w:tc>
          <w:tcPr>
            <w:tcW w:w="1187" w:type="dxa"/>
          </w:tcPr>
          <w:p w14:paraId="22D03444">
            <w:pPr>
              <w:rPr>
                <w:color w:val="auto"/>
              </w:rPr>
            </w:pPr>
          </w:p>
        </w:tc>
        <w:tc>
          <w:tcPr>
            <w:tcW w:w="1187" w:type="dxa"/>
          </w:tcPr>
          <w:p w14:paraId="1DE724B5">
            <w:pPr>
              <w:rPr>
                <w:color w:val="auto"/>
              </w:rPr>
            </w:pPr>
          </w:p>
        </w:tc>
        <w:tc>
          <w:tcPr>
            <w:tcW w:w="1187" w:type="dxa"/>
          </w:tcPr>
          <w:p w14:paraId="17556F11">
            <w:pPr>
              <w:rPr>
                <w:color w:val="auto"/>
              </w:rPr>
            </w:pPr>
          </w:p>
        </w:tc>
      </w:tr>
      <w:tr w14:paraId="34AD74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65C39D3">
            <w:pPr>
              <w:rPr>
                <w:color w:val="auto"/>
              </w:rPr>
            </w:pPr>
            <w:r>
              <w:rPr>
                <w:color w:val="auto"/>
              </w:rPr>
              <w:t>……</w:t>
            </w:r>
          </w:p>
        </w:tc>
        <w:tc>
          <w:tcPr>
            <w:tcW w:w="1187" w:type="dxa"/>
          </w:tcPr>
          <w:p w14:paraId="60A6154F">
            <w:pPr>
              <w:rPr>
                <w:color w:val="auto"/>
              </w:rPr>
            </w:pPr>
          </w:p>
        </w:tc>
        <w:tc>
          <w:tcPr>
            <w:tcW w:w="1187" w:type="dxa"/>
          </w:tcPr>
          <w:p w14:paraId="55973477">
            <w:pPr>
              <w:rPr>
                <w:color w:val="auto"/>
              </w:rPr>
            </w:pPr>
          </w:p>
        </w:tc>
        <w:tc>
          <w:tcPr>
            <w:tcW w:w="1187" w:type="dxa"/>
          </w:tcPr>
          <w:p w14:paraId="2B53578E">
            <w:pPr>
              <w:rPr>
                <w:color w:val="auto"/>
              </w:rPr>
            </w:pPr>
          </w:p>
        </w:tc>
        <w:tc>
          <w:tcPr>
            <w:tcW w:w="1187" w:type="dxa"/>
          </w:tcPr>
          <w:p w14:paraId="2C7CEA84">
            <w:pPr>
              <w:rPr>
                <w:color w:val="auto"/>
              </w:rPr>
            </w:pPr>
          </w:p>
        </w:tc>
        <w:tc>
          <w:tcPr>
            <w:tcW w:w="1187" w:type="dxa"/>
          </w:tcPr>
          <w:p w14:paraId="33422A3B">
            <w:pPr>
              <w:rPr>
                <w:color w:val="auto"/>
              </w:rPr>
            </w:pPr>
          </w:p>
        </w:tc>
        <w:tc>
          <w:tcPr>
            <w:tcW w:w="1187" w:type="dxa"/>
          </w:tcPr>
          <w:p w14:paraId="53B0A3E4">
            <w:pPr>
              <w:rPr>
                <w:color w:val="auto"/>
              </w:rPr>
            </w:pPr>
          </w:p>
        </w:tc>
      </w:tr>
    </w:tbl>
    <w:p w14:paraId="75BE48C3">
      <w:pPr>
        <w:ind w:firstLine="480"/>
        <w:rPr>
          <w:color w:val="auto"/>
        </w:rPr>
      </w:pPr>
      <w:r>
        <w:rPr>
          <w:color w:val="auto"/>
        </w:rPr>
        <w:t>说明：</w:t>
      </w:r>
    </w:p>
    <w:p w14:paraId="6113286C">
      <w:pPr>
        <w:ind w:firstLine="480"/>
        <w:rPr>
          <w:color w:val="auto"/>
        </w:rPr>
      </w:pPr>
      <w:r>
        <w:rPr>
          <w:color w:val="auto"/>
        </w:rPr>
        <w:t>1. “采购文件规定的商务条件”项下填写的内容应与招标文件中采购需求的 “商务要求”的内容保持一致。</w:t>
      </w:r>
    </w:p>
    <w:p w14:paraId="38F3BBAE">
      <w:pPr>
        <w:ind w:firstLine="480"/>
        <w:rPr>
          <w:color w:val="auto"/>
        </w:rPr>
      </w:pPr>
      <w:r>
        <w:rPr>
          <w:color w:val="auto"/>
        </w:rPr>
        <w:t>2.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71F04985">
      <w:pPr>
        <w:ind w:firstLine="480"/>
        <w:rPr>
          <w:color w:val="auto"/>
        </w:rPr>
      </w:pPr>
      <w:r>
        <w:rPr>
          <w:color w:val="auto"/>
        </w:rPr>
        <w:t>3.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72D0C411">
      <w:pPr>
        <w:ind w:firstLine="480"/>
        <w:rPr>
          <w:color w:val="auto"/>
        </w:rPr>
      </w:pPr>
      <w:r>
        <w:rPr>
          <w:color w:val="auto"/>
        </w:rPr>
        <w:t>4. “是否偏离”项下应按下列规定填写：优于的，填写“正偏离”；符合的，填写“无偏离”；低于的，填写“负偏离”。</w:t>
      </w:r>
    </w:p>
    <w:p w14:paraId="2D478EF9">
      <w:pPr>
        <w:ind w:firstLine="480"/>
        <w:rPr>
          <w:color w:val="auto"/>
        </w:rPr>
      </w:pPr>
      <w:r>
        <w:rPr>
          <w:color w:val="auto"/>
        </w:rPr>
        <w:t>5.“备注”处可填写偏离情况的说明。</w:t>
      </w:r>
    </w:p>
    <w:p w14:paraId="6B3811DD">
      <w:pPr>
        <w:ind w:firstLine="480"/>
        <w:rPr>
          <w:color w:val="auto"/>
        </w:rPr>
      </w:pPr>
    </w:p>
    <w:p w14:paraId="637DFD88">
      <w:pPr>
        <w:rPr>
          <w:color w:val="auto"/>
        </w:rPr>
      </w:pPr>
      <w:r>
        <w:rPr>
          <w:color w:val="auto"/>
        </w:rPr>
        <w:t xml:space="preserve"> </w:t>
      </w:r>
    </w:p>
    <w:p w14:paraId="1DA918C5">
      <w:pPr>
        <w:rPr>
          <w:color w:val="auto"/>
        </w:rPr>
      </w:pPr>
    </w:p>
    <w:p w14:paraId="74ED80E5">
      <w:pPr>
        <w:rPr>
          <w:color w:val="auto"/>
        </w:rPr>
      </w:pPr>
      <w:r>
        <w:rPr>
          <w:b/>
          <w:color w:val="auto"/>
          <w:sz w:val="28"/>
        </w:rPr>
        <w:t>格式十八：</w:t>
      </w:r>
    </w:p>
    <w:p w14:paraId="760E5086">
      <w:pPr>
        <w:ind w:firstLine="480"/>
        <w:rPr>
          <w:color w:val="auto"/>
        </w:rPr>
      </w:pPr>
      <w:r>
        <w:rPr>
          <w:color w:val="auto"/>
        </w:rPr>
        <w:t>（以下格式文件由供应商根据需要选用）</w:t>
      </w:r>
    </w:p>
    <w:p w14:paraId="0F540AEE">
      <w:pPr>
        <w:jc w:val="center"/>
        <w:rPr>
          <w:color w:val="auto"/>
        </w:rPr>
      </w:pPr>
      <w:r>
        <w:rPr>
          <w:b/>
          <w:color w:val="auto"/>
          <w:sz w:val="24"/>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062585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F47AAF9">
            <w:pPr>
              <w:rPr>
                <w:color w:val="auto"/>
              </w:rPr>
            </w:pPr>
            <w:r>
              <w:rPr>
                <w:color w:val="auto"/>
              </w:rPr>
              <w:t>序号</w:t>
            </w:r>
          </w:p>
        </w:tc>
        <w:tc>
          <w:tcPr>
            <w:tcW w:w="2076" w:type="dxa"/>
          </w:tcPr>
          <w:p w14:paraId="121D3DC2">
            <w:pPr>
              <w:rPr>
                <w:color w:val="auto"/>
              </w:rPr>
            </w:pPr>
            <w:r>
              <w:rPr>
                <w:color w:val="auto"/>
              </w:rPr>
              <w:t>拟定时间安排</w:t>
            </w:r>
          </w:p>
        </w:tc>
        <w:tc>
          <w:tcPr>
            <w:tcW w:w="2076" w:type="dxa"/>
          </w:tcPr>
          <w:p w14:paraId="78C78F91">
            <w:pPr>
              <w:rPr>
                <w:color w:val="auto"/>
              </w:rPr>
            </w:pPr>
            <w:r>
              <w:rPr>
                <w:color w:val="auto"/>
              </w:rPr>
              <w:t>计划完成的工作内容</w:t>
            </w:r>
          </w:p>
        </w:tc>
        <w:tc>
          <w:tcPr>
            <w:tcW w:w="2076" w:type="dxa"/>
          </w:tcPr>
          <w:p w14:paraId="2A81311D">
            <w:pPr>
              <w:rPr>
                <w:color w:val="auto"/>
              </w:rPr>
            </w:pPr>
            <w:r>
              <w:rPr>
                <w:color w:val="auto"/>
              </w:rPr>
              <w:t>实施方建议或要求</w:t>
            </w:r>
          </w:p>
        </w:tc>
      </w:tr>
      <w:tr w14:paraId="0CD823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0DD4BDD">
            <w:pPr>
              <w:rPr>
                <w:color w:val="auto"/>
              </w:rPr>
            </w:pPr>
            <w:r>
              <w:rPr>
                <w:color w:val="auto"/>
              </w:rPr>
              <w:t>1</w:t>
            </w:r>
          </w:p>
        </w:tc>
        <w:tc>
          <w:tcPr>
            <w:tcW w:w="2076" w:type="dxa"/>
          </w:tcPr>
          <w:p w14:paraId="11D06A8C">
            <w:pPr>
              <w:rPr>
                <w:color w:val="auto"/>
              </w:rPr>
            </w:pPr>
            <w:r>
              <w:rPr>
                <w:color w:val="auto"/>
              </w:rPr>
              <w:t>拟定___年___月___日</w:t>
            </w:r>
          </w:p>
        </w:tc>
        <w:tc>
          <w:tcPr>
            <w:tcW w:w="2076" w:type="dxa"/>
          </w:tcPr>
          <w:p w14:paraId="59C6FECC">
            <w:pPr>
              <w:rPr>
                <w:color w:val="auto"/>
              </w:rPr>
            </w:pPr>
            <w:r>
              <w:rPr>
                <w:color w:val="auto"/>
              </w:rPr>
              <w:t>签订合同并生效</w:t>
            </w:r>
          </w:p>
        </w:tc>
        <w:tc>
          <w:tcPr>
            <w:tcW w:w="2076" w:type="dxa"/>
          </w:tcPr>
          <w:p w14:paraId="126A592D">
            <w:pPr>
              <w:rPr>
                <w:color w:val="auto"/>
              </w:rPr>
            </w:pPr>
          </w:p>
        </w:tc>
      </w:tr>
      <w:tr w14:paraId="24A91E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A0E4BAF">
            <w:pPr>
              <w:rPr>
                <w:color w:val="auto"/>
              </w:rPr>
            </w:pPr>
            <w:r>
              <w:rPr>
                <w:color w:val="auto"/>
              </w:rPr>
              <w:t>2</w:t>
            </w:r>
          </w:p>
        </w:tc>
        <w:tc>
          <w:tcPr>
            <w:tcW w:w="2076" w:type="dxa"/>
          </w:tcPr>
          <w:p w14:paraId="6236BFD6">
            <w:pPr>
              <w:rPr>
                <w:color w:val="auto"/>
              </w:rPr>
            </w:pPr>
            <w:r>
              <w:rPr>
                <w:color w:val="auto"/>
              </w:rPr>
              <w:t>___月___日—___月___日</w:t>
            </w:r>
          </w:p>
        </w:tc>
        <w:tc>
          <w:tcPr>
            <w:tcW w:w="2076" w:type="dxa"/>
          </w:tcPr>
          <w:p w14:paraId="6AF55FAA">
            <w:pPr>
              <w:rPr>
                <w:color w:val="auto"/>
              </w:rPr>
            </w:pPr>
          </w:p>
        </w:tc>
        <w:tc>
          <w:tcPr>
            <w:tcW w:w="2076" w:type="dxa"/>
          </w:tcPr>
          <w:p w14:paraId="0C10B36C">
            <w:pPr>
              <w:rPr>
                <w:color w:val="auto"/>
              </w:rPr>
            </w:pPr>
          </w:p>
        </w:tc>
      </w:tr>
      <w:tr w14:paraId="7C8ADD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66CE52A">
            <w:pPr>
              <w:rPr>
                <w:color w:val="auto"/>
              </w:rPr>
            </w:pPr>
            <w:r>
              <w:rPr>
                <w:color w:val="auto"/>
              </w:rPr>
              <w:t>3</w:t>
            </w:r>
          </w:p>
        </w:tc>
        <w:tc>
          <w:tcPr>
            <w:tcW w:w="2076" w:type="dxa"/>
          </w:tcPr>
          <w:p w14:paraId="4D4ECA71">
            <w:pPr>
              <w:rPr>
                <w:color w:val="auto"/>
              </w:rPr>
            </w:pPr>
            <w:r>
              <w:rPr>
                <w:color w:val="auto"/>
              </w:rPr>
              <w:t>___月___日—___月___日</w:t>
            </w:r>
          </w:p>
        </w:tc>
        <w:tc>
          <w:tcPr>
            <w:tcW w:w="2076" w:type="dxa"/>
          </w:tcPr>
          <w:p w14:paraId="2738C1B5">
            <w:pPr>
              <w:rPr>
                <w:color w:val="auto"/>
              </w:rPr>
            </w:pPr>
          </w:p>
        </w:tc>
        <w:tc>
          <w:tcPr>
            <w:tcW w:w="2076" w:type="dxa"/>
          </w:tcPr>
          <w:p w14:paraId="3E578B7D">
            <w:pPr>
              <w:rPr>
                <w:color w:val="auto"/>
              </w:rPr>
            </w:pPr>
          </w:p>
        </w:tc>
      </w:tr>
      <w:tr w14:paraId="2AEC94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9AA0AD0">
            <w:pPr>
              <w:rPr>
                <w:color w:val="auto"/>
              </w:rPr>
            </w:pPr>
            <w:r>
              <w:rPr>
                <w:color w:val="auto"/>
              </w:rPr>
              <w:t>4</w:t>
            </w:r>
          </w:p>
        </w:tc>
        <w:tc>
          <w:tcPr>
            <w:tcW w:w="2076" w:type="dxa"/>
          </w:tcPr>
          <w:p w14:paraId="1A7AA41A">
            <w:pPr>
              <w:rPr>
                <w:color w:val="auto"/>
              </w:rPr>
            </w:pPr>
            <w:r>
              <w:rPr>
                <w:color w:val="auto"/>
              </w:rPr>
              <w:t>___月___日—___月___日</w:t>
            </w:r>
          </w:p>
        </w:tc>
        <w:tc>
          <w:tcPr>
            <w:tcW w:w="2076" w:type="dxa"/>
          </w:tcPr>
          <w:p w14:paraId="7B04F78A">
            <w:pPr>
              <w:rPr>
                <w:color w:val="auto"/>
              </w:rPr>
            </w:pPr>
            <w:r>
              <w:rPr>
                <w:color w:val="auto"/>
              </w:rPr>
              <w:t>质保期</w:t>
            </w:r>
          </w:p>
        </w:tc>
        <w:tc>
          <w:tcPr>
            <w:tcW w:w="2076" w:type="dxa"/>
          </w:tcPr>
          <w:p w14:paraId="4E40FD80">
            <w:pPr>
              <w:rPr>
                <w:color w:val="auto"/>
              </w:rPr>
            </w:pPr>
          </w:p>
        </w:tc>
      </w:tr>
    </w:tbl>
    <w:p w14:paraId="764C6A8D">
      <w:pPr>
        <w:ind w:firstLine="480"/>
        <w:rPr>
          <w:color w:val="auto"/>
        </w:rPr>
      </w:pPr>
    </w:p>
    <w:p w14:paraId="4E28795E">
      <w:pPr>
        <w:rPr>
          <w:color w:val="auto"/>
        </w:rPr>
      </w:pPr>
      <w:r>
        <w:rPr>
          <w:color w:val="auto"/>
        </w:rPr>
        <w:t xml:space="preserve"> </w:t>
      </w:r>
    </w:p>
    <w:p w14:paraId="00FAE3E1">
      <w:pPr>
        <w:rPr>
          <w:color w:val="auto"/>
        </w:rPr>
      </w:pPr>
    </w:p>
    <w:p w14:paraId="53B06022">
      <w:pPr>
        <w:rPr>
          <w:color w:val="auto"/>
        </w:rPr>
      </w:pPr>
      <w:r>
        <w:rPr>
          <w:b/>
          <w:color w:val="auto"/>
          <w:sz w:val="28"/>
        </w:rPr>
        <w:t>格式十九：</w:t>
      </w:r>
    </w:p>
    <w:p w14:paraId="06C0E237">
      <w:pPr>
        <w:ind w:firstLine="480"/>
        <w:rPr>
          <w:color w:val="auto"/>
        </w:rPr>
      </w:pPr>
      <w:r>
        <w:rPr>
          <w:color w:val="auto"/>
        </w:rPr>
        <w:t>（以下格式文件由供应商根据需要选用）</w:t>
      </w:r>
    </w:p>
    <w:p w14:paraId="3D73581E">
      <w:pPr>
        <w:jc w:val="center"/>
        <w:rPr>
          <w:color w:val="auto"/>
        </w:rPr>
      </w:pPr>
      <w:r>
        <w:rPr>
          <w:b/>
          <w:color w:val="auto"/>
          <w:sz w:val="24"/>
        </w:rPr>
        <w:t>各类证明材料</w:t>
      </w:r>
    </w:p>
    <w:p w14:paraId="535E49D9">
      <w:pPr>
        <w:ind w:firstLine="480"/>
        <w:rPr>
          <w:color w:val="auto"/>
        </w:rPr>
      </w:pPr>
      <w:r>
        <w:rPr>
          <w:color w:val="auto"/>
        </w:rPr>
        <w:t>1.招标文件要求提供的其他资料。</w:t>
      </w:r>
    </w:p>
    <w:p w14:paraId="68D85FD6">
      <w:pPr>
        <w:ind w:firstLine="480"/>
        <w:rPr>
          <w:color w:val="auto"/>
        </w:rPr>
      </w:pPr>
      <w:r>
        <w:rPr>
          <w:color w:val="auto"/>
        </w:rPr>
        <w:t>2.投标人认为需提供的其他资料。</w:t>
      </w:r>
    </w:p>
    <w:p w14:paraId="013E8372">
      <w:pPr>
        <w:ind w:firstLine="480"/>
        <w:rPr>
          <w:color w:val="auto"/>
        </w:rPr>
      </w:pPr>
    </w:p>
    <w:p w14:paraId="6735B798">
      <w:pPr>
        <w:rPr>
          <w:color w:val="auto"/>
        </w:rPr>
      </w:pPr>
      <w:r>
        <w:rPr>
          <w:color w:val="auto"/>
        </w:rPr>
        <w:t xml:space="preserve"> </w:t>
      </w:r>
    </w:p>
    <w:p w14:paraId="3B2B9315">
      <w:pPr>
        <w:rPr>
          <w:color w:val="auto"/>
        </w:rPr>
      </w:pPr>
    </w:p>
    <w:p w14:paraId="2D11E452">
      <w:pPr>
        <w:rPr>
          <w:color w:val="auto"/>
        </w:rPr>
      </w:pPr>
      <w:r>
        <w:rPr>
          <w:b/>
          <w:color w:val="auto"/>
          <w:sz w:val="28"/>
        </w:rPr>
        <w:t>格式二十：</w:t>
      </w:r>
    </w:p>
    <w:p w14:paraId="31DEA7F4">
      <w:pPr>
        <w:jc w:val="center"/>
        <w:rPr>
          <w:color w:val="auto"/>
        </w:rPr>
      </w:pPr>
      <w:r>
        <w:rPr>
          <w:b/>
          <w:color w:val="auto"/>
          <w:sz w:val="24"/>
        </w:rPr>
        <w:t>采购代理服务费支付承诺书</w:t>
      </w:r>
    </w:p>
    <w:p w14:paraId="39786FF3">
      <w:pPr>
        <w:ind w:firstLine="480"/>
        <w:rPr>
          <w:rFonts w:hint="eastAsia" w:eastAsiaTheme="minorEastAsia"/>
          <w:color w:val="auto"/>
          <w:lang w:eastAsia="zh-CN"/>
        </w:rPr>
      </w:pPr>
      <w:r>
        <w:rPr>
          <w:color w:val="auto"/>
        </w:rPr>
        <w:t>致：</w:t>
      </w:r>
      <w:r>
        <w:rPr>
          <w:rFonts w:hint="eastAsia"/>
          <w:color w:val="auto"/>
          <w:lang w:eastAsia="zh-CN"/>
        </w:rPr>
        <w:t>广东东正招标有限公司</w:t>
      </w:r>
    </w:p>
    <w:p w14:paraId="533DCC40">
      <w:pPr>
        <w:rPr>
          <w:color w:val="auto"/>
        </w:rPr>
      </w:pPr>
      <w:r>
        <w:rPr>
          <w:color w:val="auto"/>
        </w:rPr>
        <w:t>如果我方在贵采购代理机构组织的</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招标中获中标（采购项目编号：</w:t>
      </w:r>
      <w:r>
        <w:rPr>
          <w:rFonts w:hint="eastAsia" w:ascii="宋体" w:hAnsi="宋体" w:eastAsia="宋体" w:cs="宋体"/>
          <w:b w:val="0"/>
          <w:bCs/>
          <w:color w:val="auto"/>
          <w:sz w:val="21"/>
          <w:szCs w:val="21"/>
          <w:lang w:val="en-US" w:eastAsia="zh-CN"/>
        </w:rPr>
        <w:t>DZ250101</w:t>
      </w:r>
      <w:r>
        <w:rPr>
          <w:color w:val="auto"/>
        </w:rPr>
        <w:t>），我方保证在收取《中标通知书》时，按招标文件对代理服务费支付方式的约定，承担本项目代理服务费。</w:t>
      </w:r>
    </w:p>
    <w:p w14:paraId="4705438F">
      <w:pPr>
        <w:ind w:firstLine="480"/>
        <w:rPr>
          <w:color w:val="auto"/>
        </w:rPr>
      </w:pPr>
      <w:r>
        <w:rPr>
          <w:color w:val="auto"/>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rFonts w:hint="eastAsia"/>
          <w:color w:val="auto"/>
          <w:lang w:eastAsia="zh-CN"/>
        </w:rPr>
        <w:t>广东东正招标有限公司</w:t>
      </w:r>
      <w:r>
        <w:rPr>
          <w:color w:val="auto"/>
        </w:rPr>
        <w:t>的要求办理支付手续。</w:t>
      </w:r>
    </w:p>
    <w:p w14:paraId="13A4F7BC">
      <w:pPr>
        <w:ind w:firstLine="480"/>
        <w:rPr>
          <w:color w:val="auto"/>
        </w:rPr>
      </w:pPr>
      <w:r>
        <w:rPr>
          <w:color w:val="auto"/>
        </w:rPr>
        <w:t>特此承诺！</w:t>
      </w:r>
    </w:p>
    <w:p w14:paraId="3A9650F9">
      <w:pPr>
        <w:ind w:firstLine="480"/>
        <w:rPr>
          <w:color w:val="auto"/>
        </w:rPr>
      </w:pPr>
    </w:p>
    <w:p w14:paraId="50662718">
      <w:pPr>
        <w:rPr>
          <w:color w:val="auto"/>
        </w:rPr>
      </w:pPr>
      <w:r>
        <w:rPr>
          <w:color w:val="auto"/>
        </w:rPr>
        <w:t>投标人法定名称（公章）；_____________________</w:t>
      </w:r>
    </w:p>
    <w:p w14:paraId="03BE7C06">
      <w:pPr>
        <w:rPr>
          <w:color w:val="auto"/>
        </w:rPr>
      </w:pPr>
      <w:r>
        <w:rPr>
          <w:color w:val="auto"/>
        </w:rPr>
        <w:t>投标人法定地址：_____________________</w:t>
      </w:r>
    </w:p>
    <w:p w14:paraId="3B729757">
      <w:pPr>
        <w:rPr>
          <w:color w:val="auto"/>
        </w:rPr>
      </w:pPr>
      <w:r>
        <w:rPr>
          <w:color w:val="auto"/>
        </w:rPr>
        <w:t>投标人授权代表（签字或盖章）：_____________________</w:t>
      </w:r>
    </w:p>
    <w:p w14:paraId="1126593A">
      <w:pPr>
        <w:rPr>
          <w:color w:val="auto"/>
        </w:rPr>
      </w:pPr>
      <w:r>
        <w:rPr>
          <w:color w:val="auto"/>
        </w:rPr>
        <w:t>电 话：_____________________</w:t>
      </w:r>
    </w:p>
    <w:p w14:paraId="0B05D94F">
      <w:pPr>
        <w:rPr>
          <w:color w:val="auto"/>
        </w:rPr>
      </w:pPr>
      <w:r>
        <w:rPr>
          <w:color w:val="auto"/>
        </w:rPr>
        <w:t>传 真：_____________________</w:t>
      </w:r>
    </w:p>
    <w:p w14:paraId="31B59CC4">
      <w:pPr>
        <w:rPr>
          <w:color w:val="auto"/>
        </w:rPr>
      </w:pPr>
      <w:r>
        <w:rPr>
          <w:color w:val="auto"/>
        </w:rPr>
        <w:t>承诺日期：_____________________</w:t>
      </w:r>
    </w:p>
    <w:p w14:paraId="11E393F5">
      <w:pPr>
        <w:ind w:firstLine="480"/>
        <w:rPr>
          <w:color w:val="auto"/>
        </w:rPr>
      </w:pPr>
    </w:p>
    <w:p w14:paraId="0E726732">
      <w:pPr>
        <w:rPr>
          <w:color w:val="auto"/>
        </w:rPr>
      </w:pPr>
      <w:r>
        <w:rPr>
          <w:color w:val="auto"/>
        </w:rPr>
        <w:t xml:space="preserve"> </w:t>
      </w:r>
    </w:p>
    <w:p w14:paraId="0364CEDF">
      <w:pPr>
        <w:rPr>
          <w:color w:val="auto"/>
        </w:rPr>
      </w:pPr>
    </w:p>
    <w:p w14:paraId="5012BFAD">
      <w:pPr>
        <w:rPr>
          <w:color w:val="auto"/>
        </w:rPr>
      </w:pPr>
      <w:r>
        <w:rPr>
          <w:b/>
          <w:color w:val="auto"/>
          <w:sz w:val="28"/>
        </w:rPr>
        <w:t>格式二十一：</w:t>
      </w:r>
    </w:p>
    <w:p w14:paraId="6DAD16C1">
      <w:pPr>
        <w:ind w:firstLine="480"/>
        <w:rPr>
          <w:color w:val="auto"/>
        </w:rPr>
      </w:pPr>
      <w:r>
        <w:rPr>
          <w:color w:val="auto"/>
        </w:rPr>
        <w:t>（以下格式文件由供应商根据需要选用）</w:t>
      </w:r>
    </w:p>
    <w:p w14:paraId="1B3C1589">
      <w:pPr>
        <w:jc w:val="center"/>
        <w:rPr>
          <w:color w:val="auto"/>
        </w:rPr>
      </w:pPr>
      <w:r>
        <w:rPr>
          <w:b/>
          <w:color w:val="auto"/>
          <w:sz w:val="24"/>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7733E3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B783D3D">
            <w:pPr>
              <w:rPr>
                <w:color w:val="auto"/>
              </w:rPr>
            </w:pPr>
            <w:r>
              <w:rPr>
                <w:color w:val="auto"/>
              </w:rPr>
              <w:t>序号</w:t>
            </w:r>
          </w:p>
        </w:tc>
        <w:tc>
          <w:tcPr>
            <w:tcW w:w="4153" w:type="dxa"/>
          </w:tcPr>
          <w:p w14:paraId="7D784410">
            <w:pPr>
              <w:rPr>
                <w:color w:val="auto"/>
              </w:rPr>
            </w:pPr>
            <w:r>
              <w:rPr>
                <w:color w:val="auto"/>
              </w:rPr>
              <w:t>投标人需要采购人提供的附加条件</w:t>
            </w:r>
          </w:p>
        </w:tc>
      </w:tr>
      <w:tr w14:paraId="4645BD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9FAA798">
            <w:pPr>
              <w:rPr>
                <w:color w:val="auto"/>
              </w:rPr>
            </w:pPr>
            <w:r>
              <w:rPr>
                <w:color w:val="auto"/>
              </w:rPr>
              <w:t>1</w:t>
            </w:r>
          </w:p>
        </w:tc>
        <w:tc>
          <w:tcPr>
            <w:tcW w:w="4153" w:type="dxa"/>
          </w:tcPr>
          <w:p w14:paraId="259DA27D">
            <w:pPr>
              <w:rPr>
                <w:color w:val="auto"/>
              </w:rPr>
            </w:pPr>
          </w:p>
        </w:tc>
      </w:tr>
      <w:tr w14:paraId="2BF9F1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6C340B7">
            <w:pPr>
              <w:rPr>
                <w:color w:val="auto"/>
              </w:rPr>
            </w:pPr>
            <w:r>
              <w:rPr>
                <w:color w:val="auto"/>
              </w:rPr>
              <w:t>2</w:t>
            </w:r>
          </w:p>
        </w:tc>
        <w:tc>
          <w:tcPr>
            <w:tcW w:w="4153" w:type="dxa"/>
          </w:tcPr>
          <w:p w14:paraId="295B491C">
            <w:pPr>
              <w:rPr>
                <w:color w:val="auto"/>
              </w:rPr>
            </w:pPr>
          </w:p>
        </w:tc>
      </w:tr>
      <w:tr w14:paraId="0A70C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7E9CDCE">
            <w:pPr>
              <w:rPr>
                <w:color w:val="auto"/>
              </w:rPr>
            </w:pPr>
            <w:r>
              <w:rPr>
                <w:color w:val="auto"/>
              </w:rPr>
              <w:t>3</w:t>
            </w:r>
          </w:p>
        </w:tc>
        <w:tc>
          <w:tcPr>
            <w:tcW w:w="4153" w:type="dxa"/>
          </w:tcPr>
          <w:p w14:paraId="7268B036">
            <w:pPr>
              <w:rPr>
                <w:color w:val="auto"/>
              </w:rPr>
            </w:pPr>
          </w:p>
        </w:tc>
      </w:tr>
    </w:tbl>
    <w:p w14:paraId="7FE36643">
      <w:pPr>
        <w:ind w:firstLine="480"/>
        <w:rPr>
          <w:color w:val="auto"/>
        </w:rPr>
      </w:pPr>
      <w:r>
        <w:rPr>
          <w:color w:val="auto"/>
        </w:rPr>
        <w:t>注：投标人完成本项目需要采购人配合或提供的条件必须在上表列出，否则将视为投标人同意按现有条件完成本项目。如上表所列附加条件含有采购人不能接受的，将被视为投标无效。</w:t>
      </w:r>
    </w:p>
    <w:p w14:paraId="0C64ABD8">
      <w:pPr>
        <w:ind w:firstLine="480"/>
        <w:rPr>
          <w:color w:val="auto"/>
        </w:rPr>
      </w:pPr>
    </w:p>
    <w:p w14:paraId="40CF5E14">
      <w:pPr>
        <w:rPr>
          <w:color w:val="auto"/>
        </w:rPr>
      </w:pPr>
      <w:r>
        <w:rPr>
          <w:color w:val="auto"/>
        </w:rPr>
        <w:t xml:space="preserve"> </w:t>
      </w:r>
    </w:p>
    <w:p w14:paraId="5E9EB795">
      <w:pPr>
        <w:rPr>
          <w:color w:val="auto"/>
        </w:rPr>
      </w:pPr>
    </w:p>
    <w:p w14:paraId="74911819">
      <w:pPr>
        <w:rPr>
          <w:color w:val="auto"/>
        </w:rPr>
      </w:pPr>
      <w:r>
        <w:rPr>
          <w:b/>
          <w:color w:val="auto"/>
          <w:sz w:val="28"/>
        </w:rPr>
        <w:t>格式二十二：</w:t>
      </w:r>
    </w:p>
    <w:p w14:paraId="5F47C15E">
      <w:pPr>
        <w:ind w:firstLine="480"/>
        <w:rPr>
          <w:color w:val="auto"/>
        </w:rPr>
      </w:pPr>
      <w:r>
        <w:rPr>
          <w:color w:val="auto"/>
        </w:rPr>
        <w:t>（以下格式文件由供应商根据需要选用）</w:t>
      </w:r>
    </w:p>
    <w:p w14:paraId="763A47A6">
      <w:pPr>
        <w:jc w:val="center"/>
        <w:rPr>
          <w:color w:val="auto"/>
        </w:rPr>
      </w:pPr>
      <w:r>
        <w:rPr>
          <w:b/>
          <w:color w:val="auto"/>
          <w:sz w:val="24"/>
        </w:rPr>
        <w:t>询问函、质疑函、投诉书格式</w:t>
      </w:r>
    </w:p>
    <w:p w14:paraId="545BB8EA">
      <w:pPr>
        <w:ind w:firstLine="480"/>
        <w:rPr>
          <w:color w:val="auto"/>
        </w:rPr>
      </w:pPr>
      <w:r>
        <w:rPr>
          <w:color w:val="auto"/>
        </w:rPr>
        <w:t>说明：本部分格式为投标人提交询问函、质疑函、投诉函时使用，不属于投标文件格式的组成部分。</w:t>
      </w:r>
    </w:p>
    <w:p w14:paraId="2EB10829">
      <w:pPr>
        <w:jc w:val="center"/>
        <w:rPr>
          <w:color w:val="auto"/>
        </w:rPr>
      </w:pPr>
      <w:r>
        <w:rPr>
          <w:b/>
          <w:color w:val="auto"/>
          <w:sz w:val="24"/>
        </w:rPr>
        <w:t>询问函</w:t>
      </w:r>
    </w:p>
    <w:p w14:paraId="65896F06">
      <w:pPr>
        <w:ind w:firstLine="480"/>
        <w:rPr>
          <w:rFonts w:hint="eastAsia" w:eastAsiaTheme="minorEastAsia"/>
          <w:color w:val="auto"/>
          <w:lang w:eastAsia="zh-CN"/>
        </w:rPr>
      </w:pPr>
      <w:r>
        <w:rPr>
          <w:rFonts w:hint="eastAsia"/>
          <w:color w:val="auto"/>
          <w:lang w:eastAsia="zh-CN"/>
        </w:rPr>
        <w:t>广东东正招标有限公司</w:t>
      </w:r>
    </w:p>
    <w:p w14:paraId="03114BC8">
      <w:pPr>
        <w:rPr>
          <w:color w:val="auto"/>
        </w:rPr>
      </w:pPr>
      <w:r>
        <w:rPr>
          <w:color w:val="auto"/>
        </w:rPr>
        <w:t>我单位已登记并准备参与“</w:t>
      </w:r>
      <w:r>
        <w:rPr>
          <w:rFonts w:hint="eastAsia" w:asciiTheme="minorEastAsia" w:hAnsiTheme="minorEastAsia" w:eastAsiaTheme="minorEastAsia" w:cstheme="minorEastAsia"/>
          <w:b w:val="0"/>
          <w:bCs/>
          <w:color w:val="auto"/>
          <w:sz w:val="21"/>
          <w:szCs w:val="21"/>
        </w:rPr>
        <w:t>东莞市东坑医院（含护理院）2025-2027年保安服务（2年）采购项目</w:t>
      </w:r>
      <w:r>
        <w:rPr>
          <w:color w:val="auto"/>
        </w:rPr>
        <w:t>”项目（采购项目编号：</w:t>
      </w:r>
      <w:r>
        <w:rPr>
          <w:rFonts w:hint="eastAsia" w:ascii="宋体" w:hAnsi="宋体" w:eastAsia="宋体" w:cs="宋体"/>
          <w:b w:val="0"/>
          <w:bCs/>
          <w:color w:val="auto"/>
          <w:sz w:val="21"/>
          <w:szCs w:val="21"/>
          <w:lang w:val="en-US" w:eastAsia="zh-CN"/>
        </w:rPr>
        <w:t>DZ250101</w:t>
      </w:r>
      <w:r>
        <w:rPr>
          <w:color w:val="auto"/>
        </w:rPr>
        <w:t>）的投标活动，现有以下几个内容（或条款）存在疑问（或无法理解），特提出询问。</w:t>
      </w:r>
    </w:p>
    <w:p w14:paraId="224459A3">
      <w:pPr>
        <w:ind w:firstLine="480"/>
        <w:rPr>
          <w:color w:val="auto"/>
        </w:rPr>
      </w:pPr>
      <w:r>
        <w:rPr>
          <w:color w:val="auto"/>
        </w:rPr>
        <w:t>一、_____________________（事项一）</w:t>
      </w:r>
    </w:p>
    <w:p w14:paraId="7CF33E76">
      <w:pPr>
        <w:ind w:firstLine="480"/>
        <w:rPr>
          <w:color w:val="auto"/>
        </w:rPr>
      </w:pPr>
      <w:r>
        <w:rPr>
          <w:color w:val="auto"/>
        </w:rPr>
        <w:t>（1）____________________（问题或条款内容）</w:t>
      </w:r>
    </w:p>
    <w:p w14:paraId="65A246BC">
      <w:pPr>
        <w:ind w:firstLine="480"/>
        <w:rPr>
          <w:color w:val="auto"/>
        </w:rPr>
      </w:pPr>
      <w:r>
        <w:rPr>
          <w:color w:val="auto"/>
        </w:rPr>
        <w:t>（2）____________________（说明疑问或无法理解原因）</w:t>
      </w:r>
    </w:p>
    <w:p w14:paraId="15B15D32">
      <w:pPr>
        <w:ind w:firstLine="480"/>
        <w:rPr>
          <w:color w:val="auto"/>
        </w:rPr>
      </w:pPr>
      <w:r>
        <w:rPr>
          <w:color w:val="auto"/>
        </w:rPr>
        <w:t>（3）____________________（建议）</w:t>
      </w:r>
    </w:p>
    <w:p w14:paraId="2336194A">
      <w:pPr>
        <w:ind w:firstLine="480"/>
        <w:rPr>
          <w:color w:val="auto"/>
        </w:rPr>
      </w:pPr>
      <w:r>
        <w:rPr>
          <w:color w:val="auto"/>
        </w:rPr>
        <w:t>二、_____________________（事项二）</w:t>
      </w:r>
    </w:p>
    <w:p w14:paraId="2A591518">
      <w:pPr>
        <w:ind w:firstLine="480"/>
        <w:rPr>
          <w:color w:val="auto"/>
        </w:rPr>
      </w:pPr>
      <w:r>
        <w:rPr>
          <w:color w:val="auto"/>
        </w:rPr>
        <w:t>...</w:t>
      </w:r>
    </w:p>
    <w:p w14:paraId="263FBC7B">
      <w:pPr>
        <w:ind w:firstLine="480"/>
        <w:rPr>
          <w:color w:val="auto"/>
        </w:rPr>
      </w:pPr>
      <w:r>
        <w:rPr>
          <w:color w:val="auto"/>
        </w:rPr>
        <w:t>随附相关证明材料如下：（目录）</w:t>
      </w:r>
    </w:p>
    <w:p w14:paraId="44E62316">
      <w:pPr>
        <w:rPr>
          <w:color w:val="auto"/>
        </w:rPr>
      </w:pPr>
      <w:r>
        <w:rPr>
          <w:color w:val="auto"/>
        </w:rPr>
        <w:t>询问人（公章）：_____________________</w:t>
      </w:r>
    </w:p>
    <w:p w14:paraId="5A87D6D1">
      <w:pPr>
        <w:rPr>
          <w:color w:val="auto"/>
        </w:rPr>
      </w:pPr>
      <w:r>
        <w:rPr>
          <w:color w:val="auto"/>
        </w:rPr>
        <w:t>法定代表人或授权代表（签字或盖章）：_____________________</w:t>
      </w:r>
    </w:p>
    <w:p w14:paraId="10C2742B">
      <w:pPr>
        <w:rPr>
          <w:color w:val="auto"/>
        </w:rPr>
      </w:pPr>
      <w:r>
        <w:rPr>
          <w:color w:val="auto"/>
        </w:rPr>
        <w:t>地址/邮编：_____________________</w:t>
      </w:r>
    </w:p>
    <w:p w14:paraId="0EFD66AD">
      <w:pPr>
        <w:rPr>
          <w:color w:val="auto"/>
        </w:rPr>
      </w:pPr>
      <w:r>
        <w:rPr>
          <w:color w:val="auto"/>
        </w:rPr>
        <w:t>电话/传真：_____________________</w:t>
      </w:r>
    </w:p>
    <w:p w14:paraId="73989FF1">
      <w:pPr>
        <w:rPr>
          <w:color w:val="auto"/>
        </w:rPr>
      </w:pPr>
      <w:r>
        <w:rPr>
          <w:color w:val="auto"/>
        </w:rPr>
        <w:t>日期： 年 月 日</w:t>
      </w:r>
    </w:p>
    <w:p w14:paraId="7E6BAF83">
      <w:pPr>
        <w:ind w:firstLine="480"/>
        <w:rPr>
          <w:color w:val="auto"/>
        </w:rPr>
      </w:pPr>
    </w:p>
    <w:p w14:paraId="20EF2F9A">
      <w:pPr>
        <w:rPr>
          <w:color w:val="auto"/>
        </w:rPr>
      </w:pPr>
      <w:r>
        <w:rPr>
          <w:color w:val="auto"/>
        </w:rPr>
        <w:t xml:space="preserve"> </w:t>
      </w:r>
    </w:p>
    <w:p w14:paraId="3729CDCE">
      <w:pPr>
        <w:rPr>
          <w:color w:val="auto"/>
        </w:rPr>
      </w:pPr>
    </w:p>
    <w:p w14:paraId="1A8B7318">
      <w:pPr>
        <w:jc w:val="center"/>
        <w:rPr>
          <w:color w:val="auto"/>
        </w:rPr>
      </w:pPr>
      <w:r>
        <w:rPr>
          <w:b/>
          <w:color w:val="auto"/>
          <w:sz w:val="24"/>
        </w:rPr>
        <w:t>质疑函</w:t>
      </w:r>
    </w:p>
    <w:p w14:paraId="1EA92B97">
      <w:pPr>
        <w:ind w:firstLine="480"/>
        <w:rPr>
          <w:color w:val="auto"/>
        </w:rPr>
      </w:pPr>
      <w:r>
        <w:rPr>
          <w:color w:val="auto"/>
        </w:rPr>
        <w:t>一、质疑供应商基本信息</w:t>
      </w:r>
    </w:p>
    <w:p w14:paraId="22499F4F">
      <w:pPr>
        <w:ind w:firstLine="480"/>
        <w:rPr>
          <w:color w:val="auto"/>
        </w:rPr>
      </w:pPr>
      <w:r>
        <w:rPr>
          <w:color w:val="auto"/>
        </w:rPr>
        <w:t>质疑供应商：</w:t>
      </w:r>
    </w:p>
    <w:p w14:paraId="33051359">
      <w:pPr>
        <w:ind w:firstLine="480"/>
        <w:rPr>
          <w:color w:val="auto"/>
        </w:rPr>
      </w:pPr>
      <w:r>
        <w:rPr>
          <w:color w:val="auto"/>
        </w:rPr>
        <w:t>地址：_____________________邮编：_____________________</w:t>
      </w:r>
    </w:p>
    <w:p w14:paraId="37A4B41E">
      <w:pPr>
        <w:ind w:firstLine="480"/>
        <w:rPr>
          <w:color w:val="auto"/>
        </w:rPr>
      </w:pPr>
      <w:r>
        <w:rPr>
          <w:color w:val="auto"/>
        </w:rPr>
        <w:t>联系：_____________________联系电话：_____________________</w:t>
      </w:r>
    </w:p>
    <w:p w14:paraId="240E770D">
      <w:pPr>
        <w:ind w:firstLine="480"/>
        <w:rPr>
          <w:color w:val="auto"/>
        </w:rPr>
      </w:pPr>
      <w:r>
        <w:rPr>
          <w:color w:val="auto"/>
        </w:rPr>
        <w:t>授权代表：_____________________</w:t>
      </w:r>
    </w:p>
    <w:p w14:paraId="70C46681">
      <w:pPr>
        <w:ind w:firstLine="480"/>
        <w:rPr>
          <w:color w:val="auto"/>
        </w:rPr>
      </w:pPr>
      <w:r>
        <w:rPr>
          <w:color w:val="auto"/>
        </w:rPr>
        <w:t>联系电话：_____________________</w:t>
      </w:r>
    </w:p>
    <w:p w14:paraId="7ECD92A0">
      <w:pPr>
        <w:ind w:firstLine="480"/>
        <w:rPr>
          <w:color w:val="auto"/>
        </w:rPr>
      </w:pPr>
      <w:r>
        <w:rPr>
          <w:color w:val="auto"/>
        </w:rPr>
        <w:t>地址：_____________________邮编：_____________________</w:t>
      </w:r>
    </w:p>
    <w:p w14:paraId="0B7C6974">
      <w:pPr>
        <w:ind w:firstLine="480"/>
        <w:rPr>
          <w:color w:val="auto"/>
        </w:rPr>
      </w:pPr>
      <w:r>
        <w:rPr>
          <w:color w:val="auto"/>
        </w:rPr>
        <w:t>二、质疑项目基本情况</w:t>
      </w:r>
    </w:p>
    <w:p w14:paraId="623D29AB">
      <w:pPr>
        <w:ind w:firstLine="480"/>
        <w:rPr>
          <w:color w:val="auto"/>
        </w:rPr>
      </w:pPr>
      <w:r>
        <w:rPr>
          <w:color w:val="auto"/>
        </w:rPr>
        <w:t>质疑项目的名称：_____________________</w:t>
      </w:r>
    </w:p>
    <w:p w14:paraId="16A58B9A">
      <w:pPr>
        <w:ind w:firstLine="480"/>
        <w:rPr>
          <w:color w:val="auto"/>
        </w:rPr>
      </w:pPr>
      <w:r>
        <w:rPr>
          <w:color w:val="auto"/>
        </w:rPr>
        <w:t>质疑项目的编号：_____________________ 包号：_____________________</w:t>
      </w:r>
    </w:p>
    <w:p w14:paraId="0AC63368">
      <w:pPr>
        <w:ind w:firstLine="480"/>
        <w:rPr>
          <w:color w:val="auto"/>
        </w:rPr>
      </w:pPr>
      <w:r>
        <w:rPr>
          <w:color w:val="auto"/>
        </w:rPr>
        <w:t>采购人名称：_____________________</w:t>
      </w:r>
    </w:p>
    <w:p w14:paraId="53D48E1B">
      <w:pPr>
        <w:ind w:firstLine="480"/>
        <w:rPr>
          <w:color w:val="auto"/>
        </w:rPr>
      </w:pPr>
      <w:r>
        <w:rPr>
          <w:color w:val="auto"/>
        </w:rPr>
        <w:t>采购文件获取日期：_____________________</w:t>
      </w:r>
    </w:p>
    <w:p w14:paraId="36759065">
      <w:pPr>
        <w:ind w:firstLine="480"/>
        <w:rPr>
          <w:color w:val="auto"/>
        </w:rPr>
      </w:pPr>
      <w:r>
        <w:rPr>
          <w:color w:val="auto"/>
        </w:rPr>
        <w:t>三、质疑事项具体内容</w:t>
      </w:r>
    </w:p>
    <w:p w14:paraId="22467544">
      <w:pPr>
        <w:ind w:firstLine="480"/>
        <w:rPr>
          <w:color w:val="auto"/>
        </w:rPr>
      </w:pPr>
      <w:r>
        <w:rPr>
          <w:color w:val="auto"/>
        </w:rPr>
        <w:t>质疑事项1：_____________________</w:t>
      </w:r>
    </w:p>
    <w:p w14:paraId="7A66B915">
      <w:pPr>
        <w:ind w:firstLine="480"/>
        <w:rPr>
          <w:color w:val="auto"/>
        </w:rPr>
      </w:pPr>
      <w:r>
        <w:rPr>
          <w:color w:val="auto"/>
        </w:rPr>
        <w:t>事实依据：_____________________</w:t>
      </w:r>
    </w:p>
    <w:p w14:paraId="7D3F146F">
      <w:pPr>
        <w:ind w:firstLine="480"/>
        <w:rPr>
          <w:color w:val="auto"/>
        </w:rPr>
      </w:pPr>
      <w:r>
        <w:rPr>
          <w:color w:val="auto"/>
        </w:rPr>
        <w:t>法律依据：_____________________</w:t>
      </w:r>
    </w:p>
    <w:p w14:paraId="1FDB7329">
      <w:pPr>
        <w:ind w:firstLine="480"/>
        <w:rPr>
          <w:color w:val="auto"/>
        </w:rPr>
      </w:pPr>
      <w:r>
        <w:rPr>
          <w:color w:val="auto"/>
        </w:rPr>
        <w:t>质疑事项2：_____________________</w:t>
      </w:r>
    </w:p>
    <w:p w14:paraId="549678E5">
      <w:pPr>
        <w:ind w:firstLine="480"/>
        <w:rPr>
          <w:color w:val="auto"/>
        </w:rPr>
      </w:pPr>
      <w:r>
        <w:rPr>
          <w:color w:val="auto"/>
        </w:rPr>
        <w:t>……</w:t>
      </w:r>
    </w:p>
    <w:p w14:paraId="587B7875">
      <w:pPr>
        <w:ind w:firstLine="480"/>
        <w:rPr>
          <w:color w:val="auto"/>
        </w:rPr>
      </w:pPr>
      <w:r>
        <w:rPr>
          <w:color w:val="auto"/>
        </w:rPr>
        <w:t>四、与质疑事项相关的质疑请求</w:t>
      </w:r>
    </w:p>
    <w:p w14:paraId="4B3BE5EE">
      <w:pPr>
        <w:ind w:firstLine="480"/>
        <w:rPr>
          <w:color w:val="auto"/>
        </w:rPr>
      </w:pPr>
      <w:r>
        <w:rPr>
          <w:color w:val="auto"/>
        </w:rPr>
        <w:t>请求：__________________________________________</w:t>
      </w:r>
    </w:p>
    <w:p w14:paraId="78984027">
      <w:pPr>
        <w:rPr>
          <w:color w:val="auto"/>
        </w:rPr>
      </w:pPr>
      <w:r>
        <w:rPr>
          <w:color w:val="auto"/>
        </w:rPr>
        <w:t xml:space="preserve"> 签字(签章)：_____________________ 公章：_____________________</w:t>
      </w:r>
    </w:p>
    <w:p w14:paraId="288DC0B2">
      <w:pPr>
        <w:rPr>
          <w:color w:val="auto"/>
        </w:rPr>
      </w:pPr>
      <w:r>
        <w:rPr>
          <w:color w:val="auto"/>
        </w:rPr>
        <w:t>日期： 年 月 日</w:t>
      </w:r>
    </w:p>
    <w:p w14:paraId="4C99EB37">
      <w:pPr>
        <w:ind w:firstLine="480"/>
        <w:rPr>
          <w:color w:val="auto"/>
        </w:rPr>
      </w:pPr>
      <w:r>
        <w:rPr>
          <w:color w:val="auto"/>
        </w:rPr>
        <w:t>质疑函制作说明：</w:t>
      </w:r>
    </w:p>
    <w:p w14:paraId="6A048C03">
      <w:pPr>
        <w:ind w:firstLine="480"/>
        <w:rPr>
          <w:color w:val="auto"/>
        </w:rPr>
      </w:pPr>
      <w:r>
        <w:rPr>
          <w:color w:val="auto"/>
        </w:rPr>
        <w:t>1.供应商提出质疑时，应提交质疑函和必要的证明材料。</w:t>
      </w:r>
    </w:p>
    <w:p w14:paraId="5CE7E5C2">
      <w:pPr>
        <w:ind w:firstLine="480"/>
        <w:rPr>
          <w:color w:val="auto"/>
        </w:rPr>
      </w:pPr>
      <w:r>
        <w:rPr>
          <w:color w:val="auto"/>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35680184">
      <w:pPr>
        <w:ind w:firstLine="480"/>
        <w:rPr>
          <w:color w:val="auto"/>
        </w:rPr>
      </w:pPr>
      <w:r>
        <w:rPr>
          <w:color w:val="auto"/>
        </w:rPr>
        <w:t>3.质疑供应商若对项目的某一分包进行质疑，质疑函中应列明具体采购包号。</w:t>
      </w:r>
    </w:p>
    <w:p w14:paraId="474139B9">
      <w:pPr>
        <w:ind w:firstLine="480"/>
        <w:rPr>
          <w:color w:val="auto"/>
        </w:rPr>
      </w:pPr>
      <w:r>
        <w:rPr>
          <w:color w:val="auto"/>
        </w:rPr>
        <w:t>4.质疑函的质疑事项应具体、明确，并有必要的事实依据和法律依据。</w:t>
      </w:r>
    </w:p>
    <w:p w14:paraId="6D7F6055">
      <w:pPr>
        <w:ind w:firstLine="480"/>
        <w:rPr>
          <w:color w:val="auto"/>
        </w:rPr>
      </w:pPr>
      <w:r>
        <w:rPr>
          <w:color w:val="auto"/>
        </w:rPr>
        <w:t>5.质疑函的质疑请求应与质疑事项相关。</w:t>
      </w:r>
    </w:p>
    <w:p w14:paraId="1429B2F3">
      <w:pPr>
        <w:ind w:firstLine="480"/>
        <w:rPr>
          <w:color w:val="auto"/>
        </w:rPr>
      </w:pPr>
      <w:r>
        <w:rPr>
          <w:color w:val="auto"/>
        </w:rPr>
        <w:t>6.质疑供应商为自然人的，质疑函应由本人签字；质疑供应商为法人或者其他组织的，质疑函应由法定代表人、主要负责人，或者其授权代表签字或者盖章，并加盖公章。</w:t>
      </w:r>
    </w:p>
    <w:p w14:paraId="3ACB9905">
      <w:pPr>
        <w:ind w:firstLine="480"/>
        <w:rPr>
          <w:color w:val="auto"/>
        </w:rPr>
      </w:pPr>
    </w:p>
    <w:p w14:paraId="39753F37">
      <w:pPr>
        <w:rPr>
          <w:color w:val="auto"/>
        </w:rPr>
      </w:pPr>
      <w:r>
        <w:rPr>
          <w:color w:val="auto"/>
        </w:rPr>
        <w:t xml:space="preserve"> </w:t>
      </w:r>
    </w:p>
    <w:p w14:paraId="7AE3DE7C">
      <w:pPr>
        <w:rPr>
          <w:color w:val="auto"/>
        </w:rPr>
      </w:pPr>
    </w:p>
    <w:p w14:paraId="248A5DAA">
      <w:pPr>
        <w:jc w:val="center"/>
        <w:rPr>
          <w:color w:val="auto"/>
        </w:rPr>
      </w:pPr>
      <w:r>
        <w:rPr>
          <w:b/>
          <w:color w:val="auto"/>
          <w:sz w:val="24"/>
        </w:rPr>
        <w:t>投诉书</w:t>
      </w:r>
    </w:p>
    <w:p w14:paraId="4B6F79A9">
      <w:pPr>
        <w:ind w:firstLine="480"/>
        <w:rPr>
          <w:color w:val="auto"/>
        </w:rPr>
      </w:pPr>
      <w:r>
        <w:rPr>
          <w:color w:val="auto"/>
        </w:rPr>
        <w:t>一、投诉相关主体基本情况</w:t>
      </w:r>
    </w:p>
    <w:p w14:paraId="1B0E3C08">
      <w:pPr>
        <w:ind w:firstLine="480"/>
        <w:rPr>
          <w:color w:val="auto"/>
        </w:rPr>
      </w:pPr>
      <w:r>
        <w:rPr>
          <w:color w:val="auto"/>
        </w:rPr>
        <w:t>投诉人：____________________</w:t>
      </w:r>
    </w:p>
    <w:p w14:paraId="6B95217C">
      <w:pPr>
        <w:ind w:firstLine="480"/>
        <w:rPr>
          <w:color w:val="auto"/>
        </w:rPr>
      </w:pPr>
      <w:r>
        <w:rPr>
          <w:color w:val="auto"/>
        </w:rPr>
        <w:t>地 址：____________________邮编：____________________</w:t>
      </w:r>
    </w:p>
    <w:p w14:paraId="56CE28BE">
      <w:pPr>
        <w:ind w:firstLine="480"/>
        <w:rPr>
          <w:color w:val="auto"/>
        </w:rPr>
      </w:pPr>
      <w:r>
        <w:rPr>
          <w:color w:val="auto"/>
        </w:rPr>
        <w:t>法定代表人/主要负责人：____________________</w:t>
      </w:r>
    </w:p>
    <w:p w14:paraId="41957F34">
      <w:pPr>
        <w:ind w:firstLine="480"/>
        <w:rPr>
          <w:color w:val="auto"/>
        </w:rPr>
      </w:pPr>
      <w:r>
        <w:rPr>
          <w:color w:val="auto"/>
        </w:rPr>
        <w:t>联系电话：____________________</w:t>
      </w:r>
    </w:p>
    <w:p w14:paraId="23281C11">
      <w:pPr>
        <w:ind w:firstLine="480"/>
        <w:rPr>
          <w:color w:val="auto"/>
        </w:rPr>
      </w:pPr>
      <w:r>
        <w:rPr>
          <w:color w:val="auto"/>
        </w:rPr>
        <w:t>授权代表：____________________联系电话：____________________</w:t>
      </w:r>
    </w:p>
    <w:p w14:paraId="1CCF5D38">
      <w:pPr>
        <w:ind w:firstLine="480"/>
        <w:rPr>
          <w:color w:val="auto"/>
        </w:rPr>
      </w:pPr>
      <w:r>
        <w:rPr>
          <w:color w:val="auto"/>
        </w:rPr>
        <w:t>地 址：____________________邮编：____________________</w:t>
      </w:r>
    </w:p>
    <w:p w14:paraId="6EAEEBAC">
      <w:pPr>
        <w:ind w:firstLine="480"/>
        <w:rPr>
          <w:color w:val="auto"/>
        </w:rPr>
      </w:pPr>
      <w:r>
        <w:rPr>
          <w:color w:val="auto"/>
        </w:rPr>
        <w:t>被投诉人1：____________________</w:t>
      </w:r>
    </w:p>
    <w:p w14:paraId="7F41BFDC">
      <w:pPr>
        <w:ind w:firstLine="480"/>
        <w:rPr>
          <w:color w:val="auto"/>
        </w:rPr>
      </w:pPr>
      <w:r>
        <w:rPr>
          <w:color w:val="auto"/>
        </w:rPr>
        <w:t>地址：____________________邮编：____________________</w:t>
      </w:r>
    </w:p>
    <w:p w14:paraId="415E1FD6">
      <w:pPr>
        <w:ind w:firstLine="480"/>
        <w:rPr>
          <w:color w:val="auto"/>
        </w:rPr>
      </w:pPr>
      <w:r>
        <w:rPr>
          <w:color w:val="auto"/>
        </w:rPr>
        <w:t>联系人：____________________联系电话：____________________</w:t>
      </w:r>
    </w:p>
    <w:p w14:paraId="36139D97">
      <w:pPr>
        <w:ind w:firstLine="480"/>
        <w:rPr>
          <w:color w:val="auto"/>
        </w:rPr>
      </w:pPr>
      <w:r>
        <w:rPr>
          <w:color w:val="auto"/>
        </w:rPr>
        <w:t>被投诉人2：____________________</w:t>
      </w:r>
    </w:p>
    <w:p w14:paraId="55A060AB">
      <w:pPr>
        <w:ind w:firstLine="480"/>
        <w:rPr>
          <w:color w:val="auto"/>
        </w:rPr>
      </w:pPr>
      <w:r>
        <w:rPr>
          <w:color w:val="auto"/>
        </w:rPr>
        <w:t>……</w:t>
      </w:r>
    </w:p>
    <w:p w14:paraId="79555419">
      <w:pPr>
        <w:ind w:firstLine="480"/>
        <w:rPr>
          <w:color w:val="auto"/>
        </w:rPr>
      </w:pPr>
      <w:r>
        <w:rPr>
          <w:color w:val="auto"/>
        </w:rPr>
        <w:t>相关供应商：_____________________</w:t>
      </w:r>
    </w:p>
    <w:p w14:paraId="368F83BE">
      <w:pPr>
        <w:ind w:firstLine="480"/>
        <w:rPr>
          <w:color w:val="auto"/>
        </w:rPr>
      </w:pPr>
      <w:r>
        <w:rPr>
          <w:color w:val="auto"/>
        </w:rPr>
        <w:t>地址：____________________邮编：____________________</w:t>
      </w:r>
    </w:p>
    <w:p w14:paraId="7AFC1D2E">
      <w:pPr>
        <w:ind w:firstLine="480"/>
        <w:rPr>
          <w:color w:val="auto"/>
        </w:rPr>
      </w:pPr>
      <w:r>
        <w:rPr>
          <w:color w:val="auto"/>
        </w:rPr>
        <w:t>联系人：____________________联系电话：____________________</w:t>
      </w:r>
    </w:p>
    <w:p w14:paraId="4D7A1ECF">
      <w:pPr>
        <w:ind w:firstLine="480"/>
        <w:rPr>
          <w:color w:val="auto"/>
        </w:rPr>
      </w:pPr>
      <w:r>
        <w:rPr>
          <w:color w:val="auto"/>
        </w:rPr>
        <w:t>二、投诉项目基本情况</w:t>
      </w:r>
    </w:p>
    <w:p w14:paraId="3D2CE003">
      <w:pPr>
        <w:ind w:firstLine="480"/>
        <w:rPr>
          <w:color w:val="auto"/>
        </w:rPr>
      </w:pPr>
      <w:r>
        <w:rPr>
          <w:color w:val="auto"/>
        </w:rPr>
        <w:t>采购项目名称：____________________</w:t>
      </w:r>
    </w:p>
    <w:p w14:paraId="6341DA67">
      <w:pPr>
        <w:ind w:firstLine="480"/>
        <w:rPr>
          <w:color w:val="auto"/>
        </w:rPr>
      </w:pPr>
      <w:r>
        <w:rPr>
          <w:color w:val="auto"/>
        </w:rPr>
        <w:t>采购项目编号： ____________________包号：____________________</w:t>
      </w:r>
    </w:p>
    <w:p w14:paraId="7C5415CE">
      <w:pPr>
        <w:ind w:firstLine="480"/>
        <w:rPr>
          <w:color w:val="auto"/>
        </w:rPr>
      </w:pPr>
      <w:r>
        <w:rPr>
          <w:color w:val="auto"/>
        </w:rPr>
        <w:t>采购人名称：____________________</w:t>
      </w:r>
    </w:p>
    <w:p w14:paraId="0B82DEED">
      <w:pPr>
        <w:ind w:firstLine="480"/>
        <w:rPr>
          <w:color w:val="auto"/>
        </w:rPr>
      </w:pPr>
      <w:r>
        <w:rPr>
          <w:color w:val="auto"/>
        </w:rPr>
        <w:t>代理机构名称：____________________</w:t>
      </w:r>
    </w:p>
    <w:p w14:paraId="72976406">
      <w:pPr>
        <w:ind w:firstLine="480"/>
        <w:rPr>
          <w:color w:val="auto"/>
        </w:rPr>
      </w:pPr>
      <w:r>
        <w:rPr>
          <w:color w:val="auto"/>
        </w:rPr>
        <w:t>采购文件公告:</w:t>
      </w:r>
      <w:r>
        <w:rPr>
          <w:color w:val="auto"/>
          <w:u w:val="single"/>
        </w:rPr>
        <w:t>是/否</w:t>
      </w:r>
      <w:r>
        <w:rPr>
          <w:color w:val="auto"/>
        </w:rPr>
        <w:t>公告期限：_____________________</w:t>
      </w:r>
    </w:p>
    <w:p w14:paraId="2BB327DB">
      <w:pPr>
        <w:ind w:firstLine="480"/>
        <w:rPr>
          <w:color w:val="auto"/>
        </w:rPr>
      </w:pPr>
      <w:r>
        <w:rPr>
          <w:color w:val="auto"/>
        </w:rPr>
        <w:t>采购结果公告:</w:t>
      </w:r>
      <w:r>
        <w:rPr>
          <w:color w:val="auto"/>
          <w:u w:val="single"/>
        </w:rPr>
        <w:t>是/否</w:t>
      </w:r>
      <w:r>
        <w:rPr>
          <w:color w:val="auto"/>
        </w:rPr>
        <w:t>公告期限：_____________________</w:t>
      </w:r>
    </w:p>
    <w:p w14:paraId="7C7858FA">
      <w:pPr>
        <w:ind w:firstLine="480"/>
        <w:rPr>
          <w:color w:val="auto"/>
        </w:rPr>
      </w:pPr>
      <w:r>
        <w:rPr>
          <w:color w:val="auto"/>
        </w:rPr>
        <w:t>三、质疑基本情况</w:t>
      </w:r>
    </w:p>
    <w:p w14:paraId="68571ADD">
      <w:pPr>
        <w:ind w:firstLine="480"/>
        <w:rPr>
          <w:color w:val="auto"/>
        </w:rPr>
      </w:pPr>
      <w:r>
        <w:rPr>
          <w:color w:val="auto"/>
        </w:rPr>
        <w:t>投诉人于 ____年____月____日,向提出质疑，质疑事项为：_____________________</w:t>
      </w:r>
    </w:p>
    <w:p w14:paraId="797F7CCE">
      <w:pPr>
        <w:ind w:firstLine="480"/>
        <w:rPr>
          <w:color w:val="auto"/>
        </w:rPr>
      </w:pPr>
      <w:r>
        <w:rPr>
          <w:color w:val="auto"/>
          <w:u w:val="single"/>
        </w:rPr>
        <w:t>采购人/代理机构</w:t>
      </w:r>
      <w:r>
        <w:rPr>
          <w:color w:val="auto"/>
        </w:rPr>
        <w:t>于____年____月____日,就质疑事项作出了答复/没有在法定期限内作出答复。</w:t>
      </w:r>
    </w:p>
    <w:p w14:paraId="50019CFF">
      <w:pPr>
        <w:ind w:firstLine="480"/>
        <w:rPr>
          <w:color w:val="auto"/>
        </w:rPr>
      </w:pPr>
      <w:r>
        <w:rPr>
          <w:color w:val="auto"/>
        </w:rPr>
        <w:t>四、投诉事项具体内容</w:t>
      </w:r>
    </w:p>
    <w:p w14:paraId="4F9BD1EE">
      <w:pPr>
        <w:ind w:firstLine="480"/>
        <w:rPr>
          <w:color w:val="auto"/>
        </w:rPr>
      </w:pPr>
      <w:r>
        <w:rPr>
          <w:color w:val="auto"/>
        </w:rPr>
        <w:t>投诉事项 1：_____________________</w:t>
      </w:r>
    </w:p>
    <w:p w14:paraId="678A18E2">
      <w:pPr>
        <w:ind w:firstLine="480"/>
        <w:rPr>
          <w:color w:val="auto"/>
        </w:rPr>
      </w:pPr>
      <w:r>
        <w:rPr>
          <w:color w:val="auto"/>
        </w:rPr>
        <w:t>事实依据：_____________________</w:t>
      </w:r>
    </w:p>
    <w:p w14:paraId="0DB6B629">
      <w:pPr>
        <w:ind w:firstLine="480"/>
        <w:rPr>
          <w:color w:val="auto"/>
        </w:rPr>
      </w:pPr>
      <w:r>
        <w:rPr>
          <w:color w:val="auto"/>
        </w:rPr>
        <w:t>法律依据：_____________________</w:t>
      </w:r>
    </w:p>
    <w:p w14:paraId="446F4FD4">
      <w:pPr>
        <w:ind w:firstLine="480"/>
        <w:rPr>
          <w:color w:val="auto"/>
        </w:rPr>
      </w:pPr>
      <w:r>
        <w:rPr>
          <w:color w:val="auto"/>
        </w:rPr>
        <w:t>投诉事项2：_____________________</w:t>
      </w:r>
    </w:p>
    <w:p w14:paraId="2C57551E">
      <w:pPr>
        <w:ind w:firstLine="480"/>
        <w:rPr>
          <w:color w:val="auto"/>
        </w:rPr>
      </w:pPr>
      <w:r>
        <w:rPr>
          <w:color w:val="auto"/>
        </w:rPr>
        <w:t>……</w:t>
      </w:r>
    </w:p>
    <w:p w14:paraId="46C55BB1">
      <w:pPr>
        <w:ind w:firstLine="480"/>
        <w:rPr>
          <w:color w:val="auto"/>
        </w:rPr>
      </w:pPr>
      <w:r>
        <w:rPr>
          <w:color w:val="auto"/>
        </w:rPr>
        <w:t>五、与投诉事项相关的投诉请求</w:t>
      </w:r>
    </w:p>
    <w:p w14:paraId="2B9BA10D">
      <w:pPr>
        <w:ind w:firstLine="480"/>
        <w:rPr>
          <w:color w:val="auto"/>
        </w:rPr>
      </w:pPr>
      <w:r>
        <w:rPr>
          <w:color w:val="auto"/>
        </w:rPr>
        <w:t>请求：________________________</w:t>
      </w:r>
    </w:p>
    <w:p w14:paraId="69540CF6">
      <w:pPr>
        <w:ind w:firstLine="480"/>
        <w:rPr>
          <w:color w:val="auto"/>
        </w:rPr>
      </w:pPr>
    </w:p>
    <w:p w14:paraId="7454290C">
      <w:pPr>
        <w:rPr>
          <w:color w:val="auto"/>
        </w:rPr>
      </w:pPr>
      <w:r>
        <w:rPr>
          <w:color w:val="auto"/>
        </w:rPr>
        <w:t xml:space="preserve"> 签字(签章)： ________公章________</w:t>
      </w:r>
    </w:p>
    <w:p w14:paraId="37312A43">
      <w:pPr>
        <w:rPr>
          <w:color w:val="auto"/>
        </w:rPr>
      </w:pPr>
      <w:r>
        <w:rPr>
          <w:color w:val="auto"/>
        </w:rPr>
        <w:t>日期：____年____月____日</w:t>
      </w:r>
    </w:p>
    <w:p w14:paraId="31B48E0E">
      <w:pPr>
        <w:ind w:firstLine="480"/>
        <w:rPr>
          <w:color w:val="auto"/>
        </w:rPr>
      </w:pPr>
    </w:p>
    <w:p w14:paraId="2A17B1B3">
      <w:pPr>
        <w:ind w:firstLine="480"/>
        <w:rPr>
          <w:color w:val="auto"/>
        </w:rPr>
      </w:pPr>
      <w:r>
        <w:rPr>
          <w:color w:val="auto"/>
        </w:rPr>
        <w:t>投诉书制作说明：</w:t>
      </w:r>
    </w:p>
    <w:p w14:paraId="76D64872">
      <w:pPr>
        <w:ind w:firstLine="480"/>
        <w:rPr>
          <w:color w:val="auto"/>
        </w:rPr>
      </w:pPr>
      <w:r>
        <w:rPr>
          <w:color w:val="auto"/>
        </w:rPr>
        <w:t>1.投诉人提起投诉时，应当提交投诉书和必要的证明材料，并按照被投诉人和与投诉事项有关的供应商数量提供投诉书副本。</w:t>
      </w:r>
    </w:p>
    <w:p w14:paraId="31373F22">
      <w:pPr>
        <w:ind w:firstLine="480"/>
        <w:rPr>
          <w:color w:val="auto"/>
        </w:rPr>
      </w:pPr>
      <w:r>
        <w:rPr>
          <w:color w:val="auto"/>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716552D9">
      <w:pPr>
        <w:ind w:firstLine="480"/>
        <w:rPr>
          <w:color w:val="auto"/>
        </w:rPr>
      </w:pPr>
      <w:r>
        <w:rPr>
          <w:color w:val="auto"/>
        </w:rPr>
        <w:t>3.投诉人若对项目的某一分包进行投诉，投诉书应列明具体分包号。</w:t>
      </w:r>
    </w:p>
    <w:p w14:paraId="2C0AE9DD">
      <w:pPr>
        <w:ind w:firstLine="480"/>
        <w:rPr>
          <w:color w:val="auto"/>
        </w:rPr>
      </w:pPr>
      <w:r>
        <w:rPr>
          <w:color w:val="auto"/>
        </w:rPr>
        <w:t>4.投诉书应简要列明质疑事项，质疑函、质疑答复等作为附件材料提供。</w:t>
      </w:r>
    </w:p>
    <w:p w14:paraId="1526DEF7">
      <w:pPr>
        <w:ind w:firstLine="480"/>
        <w:rPr>
          <w:color w:val="auto"/>
        </w:rPr>
      </w:pPr>
      <w:r>
        <w:rPr>
          <w:color w:val="auto"/>
        </w:rPr>
        <w:t>5.投诉书的投诉事项应具体、明确，并有必要的事实依据和法律依据。</w:t>
      </w:r>
    </w:p>
    <w:p w14:paraId="65BE5FBE">
      <w:pPr>
        <w:ind w:firstLine="480"/>
        <w:rPr>
          <w:color w:val="auto"/>
        </w:rPr>
      </w:pPr>
      <w:r>
        <w:rPr>
          <w:color w:val="auto"/>
        </w:rPr>
        <w:t>6.投诉书的投诉请求应与投诉事项相关。</w:t>
      </w:r>
    </w:p>
    <w:p w14:paraId="6F522E50">
      <w:pPr>
        <w:ind w:firstLine="480"/>
        <w:rPr>
          <w:color w:val="auto"/>
        </w:rPr>
      </w:pPr>
      <w:r>
        <w:rPr>
          <w:color w:val="auto"/>
        </w:rPr>
        <w:t>7.投诉人为自然人的，投诉书应当由本人签字；投诉人为法人或者其他组织的，投诉书应当由法定代表人、主要负责人，或者其授权代表签字或者盖章，并加盖公章。</w:t>
      </w:r>
    </w:p>
    <w:p w14:paraId="5B91250B">
      <w:pPr>
        <w:ind w:firstLine="480"/>
        <w:rPr>
          <w:color w:val="auto"/>
        </w:rPr>
      </w:pPr>
    </w:p>
    <w:p w14:paraId="212C3E72">
      <w:pPr>
        <w:rPr>
          <w:color w:val="auto"/>
        </w:rPr>
      </w:pPr>
      <w:r>
        <w:rPr>
          <w:color w:val="auto"/>
        </w:rPr>
        <w:t xml:space="preserve"> </w:t>
      </w:r>
    </w:p>
    <w:p w14:paraId="773A2295">
      <w:pPr>
        <w:rPr>
          <w:color w:val="auto"/>
        </w:rPr>
      </w:pPr>
    </w:p>
    <w:p w14:paraId="0AF8FCEC">
      <w:pPr>
        <w:rPr>
          <w:color w:val="auto"/>
        </w:rPr>
      </w:pPr>
      <w:r>
        <w:rPr>
          <w:b/>
          <w:color w:val="auto"/>
          <w:sz w:val="28"/>
        </w:rPr>
        <w:t>格式二十三：</w:t>
      </w:r>
    </w:p>
    <w:p w14:paraId="3836D3CF">
      <w:pPr>
        <w:ind w:firstLine="480"/>
        <w:rPr>
          <w:color w:val="auto"/>
        </w:rPr>
      </w:pPr>
      <w:r>
        <w:rPr>
          <w:color w:val="auto"/>
        </w:rPr>
        <w:t>（以下格式文件由供应商根据需要选用）</w:t>
      </w:r>
    </w:p>
    <w:p w14:paraId="1DF90E1C">
      <w:pPr>
        <w:ind w:firstLine="480"/>
        <w:rPr>
          <w:color w:val="auto"/>
        </w:rPr>
      </w:pPr>
      <w:r>
        <w:rPr>
          <w:color w:val="auto"/>
        </w:rPr>
        <w:t>项目实施方案、质量保证及售后服务承诺等内容和格式自拟。</w:t>
      </w:r>
    </w:p>
    <w:p w14:paraId="01153EF5">
      <w:pPr>
        <w:ind w:firstLine="480"/>
        <w:rPr>
          <w:color w:val="auto"/>
        </w:rPr>
      </w:pPr>
    </w:p>
    <w:p w14:paraId="5885E7B8">
      <w:pPr>
        <w:rPr>
          <w:color w:val="auto"/>
        </w:rPr>
      </w:pPr>
      <w:r>
        <w:rPr>
          <w:color w:val="auto"/>
        </w:rPr>
        <w:t xml:space="preserve"> </w:t>
      </w:r>
    </w:p>
    <w:p w14:paraId="2DC4B7A6">
      <w:pPr>
        <w:rPr>
          <w:color w:val="auto"/>
        </w:rPr>
      </w:pPr>
    </w:p>
    <w:p w14:paraId="43FA8B07">
      <w:pPr>
        <w:rPr>
          <w:color w:val="auto"/>
        </w:rPr>
      </w:pPr>
      <w:r>
        <w:rPr>
          <w:b/>
          <w:color w:val="auto"/>
          <w:sz w:val="28"/>
        </w:rPr>
        <w:t>格式二十四：</w:t>
      </w:r>
    </w:p>
    <w:p w14:paraId="39BF3E68">
      <w:pPr>
        <w:ind w:firstLine="480"/>
        <w:rPr>
          <w:color w:val="auto"/>
        </w:rPr>
      </w:pPr>
      <w:r>
        <w:rPr>
          <w:color w:val="auto"/>
        </w:rPr>
        <w:t>附件（以下格式文件由供应商根据需要选用）</w:t>
      </w:r>
    </w:p>
    <w:p w14:paraId="059D48F0">
      <w:pPr>
        <w:jc w:val="center"/>
        <w:rPr>
          <w:color w:val="auto"/>
        </w:rPr>
      </w:pPr>
      <w:r>
        <w:rPr>
          <w:b/>
          <w:color w:val="auto"/>
          <w:sz w:val="24"/>
        </w:rPr>
        <w:t>政府采购投标（响应）担保函</w:t>
      </w:r>
    </w:p>
    <w:p w14:paraId="3BD96457">
      <w:pPr>
        <w:rPr>
          <w:color w:val="auto"/>
        </w:rPr>
      </w:pPr>
      <w:r>
        <w:rPr>
          <w:color w:val="auto"/>
        </w:rPr>
        <w:t>编号：【 】号</w:t>
      </w:r>
    </w:p>
    <w:p w14:paraId="7DB732B4">
      <w:pPr>
        <w:ind w:firstLine="480"/>
        <w:rPr>
          <w:color w:val="auto"/>
        </w:rPr>
      </w:pPr>
      <w:r>
        <w:rPr>
          <w:color w:val="auto"/>
        </w:rPr>
        <w:t>（采购人）：</w:t>
      </w:r>
    </w:p>
    <w:p w14:paraId="08E694DB">
      <w:pPr>
        <w:ind w:firstLine="480"/>
        <w:rPr>
          <w:color w:val="auto"/>
        </w:rPr>
      </w:pPr>
      <w:r>
        <w:rPr>
          <w:color w:val="auto"/>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08DFA160">
      <w:pPr>
        <w:ind w:firstLine="480"/>
        <w:rPr>
          <w:color w:val="auto"/>
        </w:rPr>
      </w:pPr>
      <w:r>
        <w:rPr>
          <w:color w:val="auto"/>
        </w:rPr>
        <w:t>一、保险责任的情形及保证金额</w:t>
      </w:r>
    </w:p>
    <w:p w14:paraId="190A43AA">
      <w:pPr>
        <w:ind w:firstLine="480"/>
        <w:rPr>
          <w:color w:val="auto"/>
        </w:rPr>
      </w:pPr>
      <w:r>
        <w:rPr>
          <w:color w:val="auto"/>
        </w:rPr>
        <w:t>（一）在投标（响应）人出现下列情形之一时，我方承担保险责任：</w:t>
      </w:r>
    </w:p>
    <w:p w14:paraId="724811D7">
      <w:pPr>
        <w:ind w:firstLine="480"/>
        <w:rPr>
          <w:color w:val="auto"/>
        </w:rPr>
      </w:pPr>
      <w:r>
        <w:rPr>
          <w:color w:val="auto"/>
        </w:rPr>
        <w:t>1.中标（成交）后投标（响应）人无正当理由不与采购人签订《政府采购合同》；</w:t>
      </w:r>
    </w:p>
    <w:p w14:paraId="5E39B255">
      <w:pPr>
        <w:ind w:firstLine="480"/>
        <w:rPr>
          <w:color w:val="auto"/>
        </w:rPr>
      </w:pPr>
      <w:r>
        <w:rPr>
          <w:color w:val="auto"/>
        </w:rPr>
        <w:t>2.采购文件规定的投标（响应）人应当缴纳保证金的其他情形。</w:t>
      </w:r>
    </w:p>
    <w:p w14:paraId="7B453BFD">
      <w:pPr>
        <w:ind w:firstLine="480"/>
        <w:rPr>
          <w:color w:val="auto"/>
        </w:rPr>
      </w:pPr>
      <w:r>
        <w:rPr>
          <w:color w:val="auto"/>
        </w:rPr>
        <w:t>（二）我方承担保险责任的最高金额为人民币__________元（大写）即本项目的投标（响应）保证金金额。</w:t>
      </w:r>
    </w:p>
    <w:p w14:paraId="331A25AC">
      <w:pPr>
        <w:ind w:firstLine="480"/>
        <w:rPr>
          <w:color w:val="auto"/>
        </w:rPr>
      </w:pPr>
      <w:r>
        <w:rPr>
          <w:color w:val="auto"/>
        </w:rPr>
        <w:t>二、保证的方式及保证期间</w:t>
      </w:r>
    </w:p>
    <w:p w14:paraId="362B9414">
      <w:pPr>
        <w:ind w:firstLine="480"/>
        <w:rPr>
          <w:color w:val="auto"/>
        </w:rPr>
      </w:pPr>
      <w:r>
        <w:rPr>
          <w:color w:val="auto"/>
        </w:rPr>
        <w:t>我方保证的方式为：连带责任保证。</w:t>
      </w:r>
    </w:p>
    <w:p w14:paraId="15A31FB9">
      <w:pPr>
        <w:ind w:firstLine="480"/>
        <w:rPr>
          <w:color w:val="auto"/>
        </w:rPr>
      </w:pPr>
      <w:r>
        <w:rPr>
          <w:color w:val="auto"/>
        </w:rPr>
        <w:t>我方的保证期间为：本保险凭证自__年__月__日起生效，有效期至开标日后的90天内。</w:t>
      </w:r>
    </w:p>
    <w:p w14:paraId="1A0DFF71">
      <w:pPr>
        <w:ind w:firstLine="480"/>
        <w:rPr>
          <w:color w:val="auto"/>
        </w:rPr>
      </w:pPr>
      <w:r>
        <w:rPr>
          <w:color w:val="auto"/>
        </w:rPr>
        <w:t>三、承担保证责任的程序</w:t>
      </w:r>
    </w:p>
    <w:p w14:paraId="512584FF">
      <w:pPr>
        <w:ind w:firstLine="480"/>
        <w:rPr>
          <w:color w:val="auto"/>
        </w:rPr>
      </w:pPr>
      <w:r>
        <w:rPr>
          <w:color w:val="auto"/>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2B9C5D71">
      <w:pPr>
        <w:ind w:firstLine="480"/>
        <w:rPr>
          <w:color w:val="auto"/>
        </w:rPr>
      </w:pPr>
      <w:r>
        <w:rPr>
          <w:color w:val="auto"/>
        </w:rPr>
        <w:t>2.我方在收到索赔通知及相关证明材料后，在15个工作日内进行审查，符合应承担保证责任情形的，我方按照你方的要求代投标（响应）人向你方支付相应的索赔款项。</w:t>
      </w:r>
    </w:p>
    <w:p w14:paraId="591D0B8B">
      <w:pPr>
        <w:ind w:firstLine="480"/>
        <w:rPr>
          <w:color w:val="auto"/>
        </w:rPr>
      </w:pPr>
      <w:r>
        <w:rPr>
          <w:color w:val="auto"/>
        </w:rPr>
        <w:t>四、保证责任的终止</w:t>
      </w:r>
    </w:p>
    <w:p w14:paraId="2FA5B82E">
      <w:pPr>
        <w:ind w:firstLine="480"/>
        <w:rPr>
          <w:color w:val="auto"/>
        </w:rPr>
      </w:pPr>
      <w:r>
        <w:rPr>
          <w:color w:val="auto"/>
        </w:rPr>
        <w:t>1.保证期间届满，你方未向我方书面主张保证责任的，自保证期间届满次日起，我方保证责任自动终止。</w:t>
      </w:r>
    </w:p>
    <w:p w14:paraId="07752856">
      <w:pPr>
        <w:ind w:firstLine="480"/>
        <w:rPr>
          <w:color w:val="auto"/>
        </w:rPr>
      </w:pPr>
      <w:r>
        <w:rPr>
          <w:color w:val="auto"/>
        </w:rPr>
        <w:t>2.我方按照本保函向你方履行了保证责任后，自我方向你方支付款项（支付款项从我方账户划出）之日起，保证责任终止。</w:t>
      </w:r>
    </w:p>
    <w:p w14:paraId="4169BE6C">
      <w:pPr>
        <w:ind w:firstLine="480"/>
        <w:rPr>
          <w:color w:val="auto"/>
        </w:rPr>
      </w:pPr>
      <w:r>
        <w:rPr>
          <w:color w:val="auto"/>
        </w:rPr>
        <w:t>3.按照法律法规的规定或出现我方保证责任终止的其它情形的，我方在本保函项下的保证责任终止。</w:t>
      </w:r>
    </w:p>
    <w:p w14:paraId="4D7F259B">
      <w:pPr>
        <w:ind w:firstLine="480"/>
        <w:rPr>
          <w:color w:val="auto"/>
        </w:rPr>
      </w:pPr>
      <w:r>
        <w:rPr>
          <w:color w:val="auto"/>
        </w:rPr>
        <w:t>五、免责条款</w:t>
      </w:r>
    </w:p>
    <w:p w14:paraId="2C486723">
      <w:pPr>
        <w:ind w:firstLine="480"/>
        <w:rPr>
          <w:color w:val="auto"/>
        </w:rPr>
      </w:pPr>
      <w:r>
        <w:rPr>
          <w:color w:val="auto"/>
        </w:rPr>
        <w:t>1.依照法律规定或你方与投标（响应）人的另行约定，全部或者部分免除投标（响应）人投标（响应）保证金义务时，我方亦免除相应的保证责任。</w:t>
      </w:r>
    </w:p>
    <w:p w14:paraId="1BB94EF3">
      <w:pPr>
        <w:ind w:firstLine="480"/>
        <w:rPr>
          <w:color w:val="auto"/>
        </w:rPr>
      </w:pPr>
      <w:r>
        <w:rPr>
          <w:color w:val="auto"/>
        </w:rPr>
        <w:t>2.因你方原因致使投标（响应）人发生本保函第一条第（一）款约定情形的，我方不承担保证责任。</w:t>
      </w:r>
    </w:p>
    <w:p w14:paraId="59239C14">
      <w:pPr>
        <w:ind w:firstLine="480"/>
        <w:rPr>
          <w:color w:val="auto"/>
        </w:rPr>
      </w:pPr>
      <w:r>
        <w:rPr>
          <w:color w:val="auto"/>
        </w:rPr>
        <w:t>3.因不可抗力造成投标（响应）人发生本保函第一条约定情形的，我方不承担保证责任。</w:t>
      </w:r>
    </w:p>
    <w:p w14:paraId="400CB878">
      <w:pPr>
        <w:ind w:firstLine="480"/>
        <w:rPr>
          <w:color w:val="auto"/>
        </w:rPr>
      </w:pPr>
      <w:r>
        <w:rPr>
          <w:color w:val="auto"/>
        </w:rPr>
        <w:t>4.你方或其他有权机关对采购文件进行任何澄清或修改，加重我方保证责任的，我方对加重部分不承担保证责任，但该澄清或修改经我方事先书面同意的除外。</w:t>
      </w:r>
    </w:p>
    <w:p w14:paraId="0509B2CB">
      <w:pPr>
        <w:ind w:firstLine="480"/>
        <w:rPr>
          <w:color w:val="auto"/>
        </w:rPr>
      </w:pPr>
      <w:r>
        <w:rPr>
          <w:color w:val="auto"/>
        </w:rPr>
        <w:t>六、争议的解决</w:t>
      </w:r>
    </w:p>
    <w:p w14:paraId="1AB951B3">
      <w:pPr>
        <w:ind w:firstLine="480"/>
        <w:rPr>
          <w:color w:val="auto"/>
        </w:rPr>
      </w:pPr>
      <w:r>
        <w:rPr>
          <w:color w:val="auto"/>
        </w:rPr>
        <w:t>因本保函发生的纠纷，由你我双方协商解决，协商不成的，通过诉讼程序解决，诉讼管辖地法院为 法院。</w:t>
      </w:r>
    </w:p>
    <w:p w14:paraId="77B340ED">
      <w:pPr>
        <w:ind w:firstLine="480"/>
        <w:rPr>
          <w:color w:val="auto"/>
        </w:rPr>
      </w:pPr>
      <w:r>
        <w:rPr>
          <w:color w:val="auto"/>
        </w:rPr>
        <w:t>七、保函的生效</w:t>
      </w:r>
    </w:p>
    <w:p w14:paraId="05C0630E">
      <w:pPr>
        <w:ind w:firstLine="480"/>
        <w:rPr>
          <w:color w:val="auto"/>
        </w:rPr>
      </w:pPr>
      <w:r>
        <w:rPr>
          <w:color w:val="auto"/>
        </w:rPr>
        <w:t>本保函自我方加盖公章之日起生效。</w:t>
      </w:r>
    </w:p>
    <w:p w14:paraId="6845A53D">
      <w:pPr>
        <w:ind w:firstLine="480"/>
        <w:rPr>
          <w:color w:val="auto"/>
        </w:rPr>
      </w:pPr>
    </w:p>
    <w:p w14:paraId="56A736B8">
      <w:pPr>
        <w:rPr>
          <w:color w:val="auto"/>
        </w:rPr>
      </w:pPr>
      <w:r>
        <w:rPr>
          <w:color w:val="auto"/>
        </w:rPr>
        <w:t>保证人：_______（公章）_______</w:t>
      </w:r>
    </w:p>
    <w:p w14:paraId="435C1EEB">
      <w:pPr>
        <w:rPr>
          <w:color w:val="auto"/>
        </w:rPr>
      </w:pPr>
      <w:r>
        <w:rPr>
          <w:color w:val="auto"/>
        </w:rPr>
        <w:t>联系人：____________________</w:t>
      </w:r>
    </w:p>
    <w:p w14:paraId="003E5957">
      <w:pPr>
        <w:rPr>
          <w:color w:val="auto"/>
        </w:rPr>
      </w:pPr>
      <w:r>
        <w:rPr>
          <w:color w:val="auto"/>
        </w:rPr>
        <w:t>联系电话：____________________</w:t>
      </w:r>
    </w:p>
    <w:p w14:paraId="7AB7B39D">
      <w:pPr>
        <w:rPr>
          <w:color w:val="auto"/>
        </w:rPr>
      </w:pPr>
      <w:r>
        <w:rPr>
          <w:color w:val="auto"/>
        </w:rPr>
        <w:t>___年___月___日</w:t>
      </w:r>
    </w:p>
    <w:p w14:paraId="593547A4">
      <w:pPr>
        <w:ind w:firstLine="480"/>
        <w:rPr>
          <w:color w:val="auto"/>
        </w:rPr>
      </w:pPr>
    </w:p>
    <w:p w14:paraId="29371FE7">
      <w:pPr>
        <w:rPr>
          <w:color w:val="auto"/>
        </w:rPr>
      </w:pPr>
      <w:r>
        <w:rPr>
          <w:color w:val="auto"/>
        </w:rPr>
        <w:t xml:space="preserve"> </w:t>
      </w:r>
    </w:p>
    <w:p w14:paraId="7A78F454">
      <w:pPr>
        <w:rPr>
          <w:color w:val="auto"/>
        </w:rPr>
      </w:pPr>
    </w:p>
    <w:p w14:paraId="5FFB1B3A">
      <w:pPr>
        <w:rPr>
          <w:color w:val="auto"/>
        </w:rPr>
      </w:pPr>
      <w:r>
        <w:rPr>
          <w:b/>
          <w:color w:val="auto"/>
          <w:sz w:val="28"/>
        </w:rPr>
        <w:t>格式二十五：</w:t>
      </w:r>
    </w:p>
    <w:p w14:paraId="68325273">
      <w:pPr>
        <w:jc w:val="center"/>
        <w:rPr>
          <w:color w:val="auto"/>
        </w:rPr>
      </w:pPr>
      <w:r>
        <w:rPr>
          <w:b/>
          <w:color w:val="auto"/>
          <w:sz w:val="24"/>
        </w:rPr>
        <w:t>政府采购履约担保函</w:t>
      </w:r>
    </w:p>
    <w:p w14:paraId="181B2C10">
      <w:pPr>
        <w:rPr>
          <w:color w:val="auto"/>
        </w:rPr>
      </w:pPr>
      <w:r>
        <w:rPr>
          <w:color w:val="auto"/>
        </w:rPr>
        <w:t>编号：</w:t>
      </w:r>
    </w:p>
    <w:p w14:paraId="75E966E6">
      <w:pPr>
        <w:ind w:firstLine="480"/>
        <w:rPr>
          <w:color w:val="auto"/>
        </w:rPr>
      </w:pPr>
      <w:r>
        <w:rPr>
          <w:color w:val="auto"/>
        </w:rPr>
        <w:t>（采购人）：</w:t>
      </w:r>
    </w:p>
    <w:p w14:paraId="339C0E31">
      <w:pPr>
        <w:ind w:firstLine="480"/>
        <w:rPr>
          <w:color w:val="auto"/>
        </w:rPr>
      </w:pPr>
      <w:r>
        <w:rPr>
          <w:color w:val="auto"/>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2E2251A9">
      <w:pPr>
        <w:ind w:firstLine="480"/>
        <w:rPr>
          <w:color w:val="auto"/>
        </w:rPr>
      </w:pPr>
      <w:r>
        <w:rPr>
          <w:color w:val="auto"/>
        </w:rPr>
        <w:t>一、保证金额</w:t>
      </w:r>
    </w:p>
    <w:p w14:paraId="1D597CBF">
      <w:pPr>
        <w:ind w:firstLine="480"/>
        <w:rPr>
          <w:color w:val="auto"/>
        </w:rPr>
      </w:pPr>
      <w:r>
        <w:rPr>
          <w:color w:val="auto"/>
        </w:rPr>
        <w:t>我方的保证范围是主合同约定的合同价款总额的___%，数额为__________（大写），币种为</w:t>
      </w:r>
      <w:r>
        <w:rPr>
          <w:color w:val="auto"/>
          <w:u w:val="single"/>
        </w:rPr>
        <w:t>人民币</w:t>
      </w:r>
      <w:r>
        <w:rPr>
          <w:color w:val="auto"/>
        </w:rPr>
        <w:t>（即主合同履约保证金金额）。</w:t>
      </w:r>
    </w:p>
    <w:p w14:paraId="656C5204">
      <w:pPr>
        <w:ind w:firstLine="480"/>
        <w:rPr>
          <w:color w:val="auto"/>
        </w:rPr>
      </w:pPr>
      <w:r>
        <w:rPr>
          <w:color w:val="auto"/>
        </w:rPr>
        <w:t>二、我方保证的方式为：连带责任保证。</w:t>
      </w:r>
    </w:p>
    <w:p w14:paraId="1C354FA5">
      <w:pPr>
        <w:ind w:firstLine="480"/>
        <w:rPr>
          <w:color w:val="auto"/>
        </w:rPr>
      </w:pPr>
      <w:r>
        <w:rPr>
          <w:color w:val="auto"/>
        </w:rPr>
        <w:t>三、我方保证的期间为：本保函自开立之日起生效，至  年  月  日止。</w:t>
      </w:r>
    </w:p>
    <w:p w14:paraId="48C284D2">
      <w:pPr>
        <w:ind w:firstLine="480"/>
        <w:rPr>
          <w:color w:val="auto"/>
        </w:rPr>
      </w:pPr>
      <w:r>
        <w:rPr>
          <w:color w:val="auto"/>
        </w:rPr>
        <w:t>四、在本保函的有效期内，如被保证人违反上述合同或协议约定的义务，我方将在收到你方提交的本保函文件及符合下列全部条件的索赔通知后</w:t>
      </w:r>
      <w:r>
        <w:rPr>
          <w:color w:val="auto"/>
          <w:u w:val="single"/>
        </w:rPr>
        <w:t>30</w:t>
      </w:r>
      <w:r>
        <w:rPr>
          <w:color w:val="auto"/>
        </w:rPr>
        <w:t>个工作日内以上述保证金额为限支付你方索赔金额:</w:t>
      </w:r>
    </w:p>
    <w:p w14:paraId="5698B7EF">
      <w:pPr>
        <w:ind w:firstLine="480"/>
        <w:rPr>
          <w:color w:val="auto"/>
        </w:rPr>
      </w:pPr>
      <w:r>
        <w:rPr>
          <w:color w:val="auto"/>
        </w:rPr>
        <w:t>(一)索赔通知文件必须以书面形式提出，列明索赔金额，并由你方法定代表人(负责人)或授权代理人签字并加盖公章;</w:t>
      </w:r>
    </w:p>
    <w:p w14:paraId="35241BC9">
      <w:pPr>
        <w:ind w:firstLine="480"/>
        <w:rPr>
          <w:color w:val="auto"/>
        </w:rPr>
      </w:pPr>
      <w:r>
        <w:rPr>
          <w:color w:val="auto"/>
        </w:rPr>
        <w:t>(二)索赔通知文件必须同时附有:</w:t>
      </w:r>
    </w:p>
    <w:p w14:paraId="09EDBDC1">
      <w:pPr>
        <w:ind w:firstLine="480"/>
        <w:rPr>
          <w:color w:val="auto"/>
        </w:rPr>
      </w:pPr>
      <w:r>
        <w:rPr>
          <w:color w:val="auto"/>
        </w:rPr>
        <w:t>1.一项书面声明，声明索赔款项并未由被保证人或其代理人直接或间接地支付给你方;</w:t>
      </w:r>
    </w:p>
    <w:p w14:paraId="6EFDECBB">
      <w:pPr>
        <w:ind w:firstLine="480"/>
        <w:rPr>
          <w:color w:val="auto"/>
        </w:rPr>
      </w:pPr>
      <w:r>
        <w:rPr>
          <w:color w:val="auto"/>
        </w:rPr>
        <w:t>2.证明被保证人违反上述合同或协议约定的义务以及有责任支付你方索赔金额的证据。</w:t>
      </w:r>
    </w:p>
    <w:p w14:paraId="14F74CB5">
      <w:pPr>
        <w:ind w:firstLine="480"/>
        <w:rPr>
          <w:color w:val="auto"/>
        </w:rPr>
      </w:pPr>
      <w:r>
        <w:rPr>
          <w:color w:val="auto"/>
        </w:rPr>
        <w:t>(三)索赔通知文件必须在本保函有效期内到达以下地址：</w:t>
      </w:r>
    </w:p>
    <w:p w14:paraId="7AA095E1">
      <w:pPr>
        <w:ind w:firstLine="480"/>
        <w:rPr>
          <w:color w:val="auto"/>
        </w:rPr>
      </w:pPr>
      <w:r>
        <w:rPr>
          <w:color w:val="auto"/>
        </w:rPr>
        <w:t>__________________________________________________。</w:t>
      </w:r>
    </w:p>
    <w:p w14:paraId="31315744">
      <w:pPr>
        <w:ind w:firstLine="480"/>
        <w:rPr>
          <w:color w:val="auto"/>
        </w:rPr>
      </w:pPr>
      <w:r>
        <w:rPr>
          <w:color w:val="auto"/>
        </w:rPr>
        <w:t>五、本保函保证金额将随被保证人逐步履行保函项下合同约定或法定的义务以及我方按你方索赔通知文件要求分次支付而相应递减。</w:t>
      </w:r>
    </w:p>
    <w:p w14:paraId="6B9D67A7">
      <w:pPr>
        <w:ind w:firstLine="480"/>
        <w:rPr>
          <w:color w:val="auto"/>
        </w:rPr>
      </w:pPr>
      <w:r>
        <w:rPr>
          <w:color w:val="auto"/>
        </w:rPr>
        <w:t>六、本保函项下的权利不得转让，不得设定担保。受益人未经我方书面同意转让本保函或其项下任何权利，我方在本保函项下的义务与责任全部消灭。</w:t>
      </w:r>
    </w:p>
    <w:p w14:paraId="644E5166">
      <w:pPr>
        <w:ind w:firstLine="480"/>
        <w:rPr>
          <w:color w:val="auto"/>
        </w:rPr>
      </w:pPr>
      <w:r>
        <w:rPr>
          <w:color w:val="auto"/>
        </w:rPr>
        <w:t>七、本保函项下的合同或基础交易不成立、不生效、无效、被撤销、被解除，本保函无效;被保证人基于保函项下的合同或基础交易或其他原因的抗辩，我方均有权主张。</w:t>
      </w:r>
    </w:p>
    <w:p w14:paraId="6C40106F">
      <w:pPr>
        <w:ind w:firstLine="480"/>
        <w:rPr>
          <w:color w:val="auto"/>
        </w:rPr>
      </w:pPr>
      <w:r>
        <w:rPr>
          <w:color w:val="auto"/>
        </w:rPr>
        <w:t>八、因本保函发生争议协商解决不成，按以下第</w:t>
      </w:r>
      <w:r>
        <w:rPr>
          <w:color w:val="auto"/>
          <w:u w:val="single"/>
        </w:rPr>
        <w:t>(一)</w:t>
      </w:r>
      <w:r>
        <w:rPr>
          <w:color w:val="auto"/>
        </w:rPr>
        <w:t>种方式解决:</w:t>
      </w:r>
    </w:p>
    <w:p w14:paraId="558ACCAE">
      <w:pPr>
        <w:ind w:firstLine="480"/>
        <w:rPr>
          <w:color w:val="auto"/>
        </w:rPr>
      </w:pPr>
      <w:r>
        <w:rPr>
          <w:color w:val="auto"/>
        </w:rPr>
        <w:t>(一)向我方所在地的人民法院起诉。</w:t>
      </w:r>
    </w:p>
    <w:p w14:paraId="088D5BC3">
      <w:pPr>
        <w:ind w:firstLine="480"/>
        <w:rPr>
          <w:color w:val="auto"/>
        </w:rPr>
      </w:pPr>
      <w:r>
        <w:rPr>
          <w:color w:val="auto"/>
        </w:rPr>
        <w:t>(二)提交</w:t>
      </w:r>
      <w:r>
        <w:rPr>
          <w:color w:val="auto"/>
          <w:u w:val="single"/>
        </w:rPr>
        <w:t>此栏空白</w:t>
      </w:r>
      <w:r>
        <w:rPr>
          <w:color w:val="auto"/>
        </w:rPr>
        <w:t>仲裁委员会(仲裁地点为此栏空白)按照申请仲裁时该会现行有效的仲裁规则进行仲裁。仲裁裁决是终局的，对双方均有约束力。</w:t>
      </w:r>
    </w:p>
    <w:p w14:paraId="3D0E8FB9">
      <w:pPr>
        <w:ind w:firstLine="480"/>
        <w:rPr>
          <w:color w:val="auto"/>
        </w:rPr>
      </w:pPr>
      <w:r>
        <w:rPr>
          <w:color w:val="auto"/>
        </w:rPr>
        <w:t>九、本保函适用中华人民共和国法律。</w:t>
      </w:r>
    </w:p>
    <w:p w14:paraId="76B875EB">
      <w:pPr>
        <w:ind w:firstLine="480"/>
        <w:rPr>
          <w:color w:val="auto"/>
        </w:rPr>
      </w:pPr>
      <w:r>
        <w:rPr>
          <w:color w:val="auto"/>
        </w:rPr>
        <w:t>十、其他条款:</w:t>
      </w:r>
    </w:p>
    <w:p w14:paraId="7A64CBFC">
      <w:pPr>
        <w:ind w:firstLine="480"/>
        <w:rPr>
          <w:color w:val="auto"/>
        </w:rPr>
      </w:pPr>
      <w:r>
        <w:rPr>
          <w:color w:val="auto"/>
        </w:rPr>
        <w:t>1.本保函有效期届满或提前终止，本保函自动失效，我方在本保函项下的义务与责任自动全部消灭，此后提出的任何索赔均为无效索赔，我方无义务作出任何赔付。</w:t>
      </w:r>
    </w:p>
    <w:p w14:paraId="378881B9">
      <w:pPr>
        <w:ind w:firstLine="480"/>
        <w:rPr>
          <w:color w:val="auto"/>
        </w:rPr>
      </w:pPr>
      <w:r>
        <w:rPr>
          <w:color w:val="auto"/>
        </w:rPr>
        <w:t>2.所有索赔通知必须在我方工作时间内到达本保函规定的地址。</w:t>
      </w:r>
    </w:p>
    <w:p w14:paraId="2C855119">
      <w:pPr>
        <w:ind w:firstLine="480"/>
        <w:rPr>
          <w:color w:val="auto"/>
        </w:rPr>
      </w:pPr>
      <w:r>
        <w:rPr>
          <w:color w:val="auto"/>
        </w:rPr>
        <w:t>十一、本保函自我方盖章之日起生效。</w:t>
      </w:r>
    </w:p>
    <w:p w14:paraId="0690A271">
      <w:pPr>
        <w:rPr>
          <w:color w:val="auto"/>
        </w:rPr>
      </w:pPr>
      <w:r>
        <w:rPr>
          <w:color w:val="auto"/>
        </w:rPr>
        <w:t>保证人：___________(盖章)</w:t>
      </w:r>
    </w:p>
    <w:p w14:paraId="578A41E4">
      <w:pPr>
        <w:rPr>
          <w:color w:val="auto"/>
        </w:rPr>
      </w:pPr>
      <w:r>
        <w:rPr>
          <w:color w:val="auto"/>
        </w:rPr>
        <w:t>联系地址：_______________</w:t>
      </w:r>
    </w:p>
    <w:p w14:paraId="6CBA0E18">
      <w:pPr>
        <w:rPr>
          <w:color w:val="auto"/>
        </w:rPr>
      </w:pPr>
      <w:r>
        <w:rPr>
          <w:color w:val="auto"/>
        </w:rPr>
        <w:t>联系电话：_______________</w:t>
      </w:r>
    </w:p>
    <w:p w14:paraId="2429ABAC">
      <w:pPr>
        <w:rPr>
          <w:color w:val="auto"/>
        </w:rPr>
      </w:pPr>
      <w:r>
        <w:rPr>
          <w:color w:val="auto"/>
        </w:rPr>
        <w:t>开立日期：___年___月___日</w:t>
      </w:r>
    </w:p>
    <w:p w14:paraId="33CC9FDE">
      <w:pPr>
        <w:jc w:val="center"/>
        <w:rPr>
          <w:color w:val="auto"/>
        </w:rPr>
      </w:pPr>
      <w:r>
        <w:rPr>
          <w:b/>
          <w:color w:val="auto"/>
          <w:sz w:val="24"/>
        </w:rPr>
        <w:t>采购合同履约保险凭证</w:t>
      </w:r>
    </w:p>
    <w:p w14:paraId="49E5A0FD">
      <w:pPr>
        <w:rPr>
          <w:color w:val="auto"/>
        </w:rPr>
      </w:pPr>
      <w:r>
        <w:rPr>
          <w:color w:val="auto"/>
        </w:rPr>
        <w:t>致被保险人__________：</w:t>
      </w:r>
    </w:p>
    <w:p w14:paraId="67770404">
      <w:pPr>
        <w:ind w:firstLine="480"/>
        <w:rPr>
          <w:color w:val="auto"/>
        </w:rPr>
      </w:pPr>
      <w:r>
        <w:rPr>
          <w:color w:val="auto"/>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398DFC53">
      <w:pPr>
        <w:ind w:firstLine="480"/>
        <w:rPr>
          <w:color w:val="auto"/>
        </w:rPr>
      </w:pPr>
      <w:r>
        <w:rPr>
          <w:color w:val="auto"/>
        </w:rPr>
        <w:t>一、我公司对上述采购项目出具的《采购合同履约保证保险》保单号：</w:t>
      </w:r>
    </w:p>
    <w:p w14:paraId="4A0FCA91">
      <w:pPr>
        <w:ind w:firstLine="480"/>
        <w:rPr>
          <w:color w:val="auto"/>
        </w:rPr>
      </w:pPr>
      <w:r>
        <w:rPr>
          <w:color w:val="auto"/>
        </w:rPr>
        <w:t>二、上述保单项下我公司的保险金额（最高限额）：人民币           （￥：  元）</w:t>
      </w:r>
    </w:p>
    <w:p w14:paraId="62F59BD1">
      <w:pPr>
        <w:ind w:firstLine="480"/>
        <w:rPr>
          <w:color w:val="auto"/>
        </w:rPr>
      </w:pPr>
      <w:r>
        <w:rPr>
          <w:color w:val="auto"/>
        </w:rPr>
        <w:t>上述全部保险单的保险金额随投保人逐步履行采购合同约定的义务或我公司的赔付而递减。</w:t>
      </w:r>
    </w:p>
    <w:p w14:paraId="6F5DC3A3">
      <w:pPr>
        <w:ind w:firstLine="480"/>
        <w:rPr>
          <w:color w:val="auto"/>
        </w:rPr>
      </w:pPr>
      <w:r>
        <w:rPr>
          <w:color w:val="auto"/>
        </w:rPr>
        <w:t>三、本保险的保险期间自____年___月___日___时起至___年___月___日___时止，共计___天。</w:t>
      </w:r>
    </w:p>
    <w:p w14:paraId="73FD6CA5">
      <w:pPr>
        <w:ind w:firstLine="480"/>
        <w:rPr>
          <w:color w:val="auto"/>
        </w:rPr>
      </w:pPr>
      <w:r>
        <w:rPr>
          <w:color w:val="auto"/>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auto"/>
          <w:u w:val="single"/>
        </w:rPr>
        <w:t>30</w:t>
      </w:r>
      <w:r>
        <w:rPr>
          <w:color w:val="auto"/>
        </w:rPr>
        <w:t>个工作日内以上述保险金额为限，支付你方索赔金额。</w:t>
      </w:r>
    </w:p>
    <w:p w14:paraId="3EFBB893">
      <w:pPr>
        <w:ind w:firstLine="480"/>
        <w:rPr>
          <w:color w:val="auto"/>
        </w:rPr>
      </w:pPr>
      <w:r>
        <w:rPr>
          <w:color w:val="auto"/>
        </w:rPr>
        <w:t>（一）投保人未按照采购合同约定的时间、地点交付采购标的；</w:t>
      </w:r>
    </w:p>
    <w:p w14:paraId="1F3D3697">
      <w:pPr>
        <w:ind w:firstLine="480"/>
        <w:rPr>
          <w:color w:val="auto"/>
        </w:rPr>
      </w:pPr>
      <w:r>
        <w:rPr>
          <w:color w:val="auto"/>
        </w:rPr>
        <w:t>（二）投保人供应采购标的的规格、型号、数量、质量等不符合《采购合同》的约定。</w:t>
      </w:r>
    </w:p>
    <w:p w14:paraId="6E0B7FBC">
      <w:pPr>
        <w:ind w:firstLine="480"/>
        <w:rPr>
          <w:color w:val="auto"/>
        </w:rPr>
      </w:pPr>
      <w:r>
        <w:rPr>
          <w:color w:val="auto"/>
        </w:rPr>
        <w:t>五、索赔文件</w:t>
      </w:r>
    </w:p>
    <w:p w14:paraId="611D3E04">
      <w:pPr>
        <w:ind w:firstLine="480"/>
        <w:rPr>
          <w:color w:val="auto"/>
        </w:rPr>
      </w:pPr>
      <w:r>
        <w:rPr>
          <w:color w:val="auto"/>
        </w:rPr>
        <w:t>（一）经被保险人有权人签字、加盖被保险人公章的书面索赔声明正本，索赔声明须注明本保险凭证对应的保单号并申明如下事实：</w:t>
      </w:r>
    </w:p>
    <w:p w14:paraId="463CDA15">
      <w:pPr>
        <w:ind w:firstLine="480"/>
        <w:rPr>
          <w:color w:val="auto"/>
        </w:rPr>
      </w:pPr>
      <w:r>
        <w:rPr>
          <w:color w:val="auto"/>
        </w:rPr>
        <w:t>（1）投保人未履行采购合同相关义务；</w:t>
      </w:r>
    </w:p>
    <w:p w14:paraId="1775CCCB">
      <w:pPr>
        <w:ind w:firstLine="480"/>
        <w:rPr>
          <w:color w:val="auto"/>
        </w:rPr>
      </w:pPr>
      <w:r>
        <w:rPr>
          <w:color w:val="auto"/>
        </w:rPr>
        <w:t>（2）投保人的违约事实。</w:t>
      </w:r>
    </w:p>
    <w:p w14:paraId="38E98FF3">
      <w:pPr>
        <w:ind w:firstLine="480"/>
        <w:rPr>
          <w:color w:val="auto"/>
        </w:rPr>
      </w:pPr>
      <w:r>
        <w:rPr>
          <w:color w:val="auto"/>
        </w:rPr>
        <w:t>（二）保险单正本；</w:t>
      </w:r>
    </w:p>
    <w:p w14:paraId="13C99CA3">
      <w:pPr>
        <w:ind w:firstLine="480"/>
        <w:rPr>
          <w:color w:val="auto"/>
        </w:rPr>
      </w:pPr>
      <w:r>
        <w:rPr>
          <w:color w:val="auto"/>
        </w:rPr>
        <w:t>（三）《采购合同》副本及与采购项目进展、质量、缺陷有关的证明文件（包括《中标通知书》、投标书及其附录、会议纪要、其他合同文件等）；</w:t>
      </w:r>
    </w:p>
    <w:p w14:paraId="56DCEE2C">
      <w:pPr>
        <w:ind w:firstLine="480"/>
        <w:rPr>
          <w:color w:val="auto"/>
        </w:rPr>
      </w:pPr>
      <w:r>
        <w:rPr>
          <w:color w:val="auto"/>
        </w:rPr>
        <w:t>（四）保险人要求投保人、被保险人所能提供的与确认保险事故的性质、原因、损失程度等有关的其他证明和资料；</w:t>
      </w:r>
    </w:p>
    <w:p w14:paraId="389C19D6">
      <w:pPr>
        <w:ind w:firstLine="480"/>
        <w:rPr>
          <w:color w:val="auto"/>
        </w:rPr>
      </w:pPr>
      <w:r>
        <w:rPr>
          <w:color w:val="auto"/>
        </w:rPr>
        <w:t>（五）仲裁机构出具的裁决书或法院出具的裁定书、判决书等生效法律文书（适用于仲裁或诉讼确认损失的方式）；</w:t>
      </w:r>
    </w:p>
    <w:p w14:paraId="31E8DF1B">
      <w:pPr>
        <w:ind w:firstLine="480"/>
        <w:rPr>
          <w:color w:val="auto"/>
        </w:rPr>
      </w:pPr>
      <w:r>
        <w:rPr>
          <w:color w:val="auto"/>
        </w:rPr>
        <w:t>六、未经保险人书面同意，本保险凭证与保险合同不得转让、质押，否则保险人在本保险凭证与保险合同项下的保险责任自动解除。</w:t>
      </w:r>
    </w:p>
    <w:p w14:paraId="0D6ADD6A">
      <w:pPr>
        <w:ind w:firstLine="480"/>
        <w:rPr>
          <w:color w:val="auto"/>
        </w:rPr>
      </w:pPr>
      <w:r>
        <w:rPr>
          <w:color w:val="auto"/>
        </w:rPr>
        <w:t>七、本保证保险发生争议协商解决不成，向保险人所在地有管辖权的人民法院提起诉讼。</w:t>
      </w:r>
    </w:p>
    <w:p w14:paraId="5844BD1F">
      <w:pPr>
        <w:ind w:firstLine="480"/>
        <w:rPr>
          <w:color w:val="auto"/>
        </w:rPr>
      </w:pPr>
      <w:r>
        <w:rPr>
          <w:color w:val="auto"/>
        </w:rPr>
        <w:t>八、本保证保险适用的保险条款为《_______________________》。</w:t>
      </w:r>
    </w:p>
    <w:p w14:paraId="1924BA18">
      <w:pPr>
        <w:ind w:firstLine="480"/>
        <w:rPr>
          <w:color w:val="auto"/>
        </w:rPr>
      </w:pPr>
      <w:r>
        <w:rPr>
          <w:color w:val="auto"/>
        </w:rPr>
        <w:t>九、保险责任免除及其他本保险凭证未载明事宜以保险合同约定为准。</w:t>
      </w:r>
    </w:p>
    <w:p w14:paraId="56D51167">
      <w:pPr>
        <w:ind w:firstLine="480"/>
        <w:rPr>
          <w:color w:val="auto"/>
        </w:rPr>
      </w:pPr>
      <w:r>
        <w:rPr>
          <w:color w:val="auto"/>
        </w:rPr>
        <w:t>十、本保险凭证自保险人加盖保单专用章起生效。</w:t>
      </w:r>
    </w:p>
    <w:p w14:paraId="28DE06D9">
      <w:pPr>
        <w:rPr>
          <w:color w:val="auto"/>
        </w:rPr>
      </w:pPr>
      <w:r>
        <w:rPr>
          <w:color w:val="auto"/>
        </w:rPr>
        <w:t>保证人：__________(盖章)</w:t>
      </w:r>
    </w:p>
    <w:p w14:paraId="4D36DA8A">
      <w:pPr>
        <w:rPr>
          <w:color w:val="auto"/>
        </w:rPr>
      </w:pPr>
      <w:r>
        <w:rPr>
          <w:color w:val="auto"/>
        </w:rPr>
        <w:t>地址：__________________</w:t>
      </w:r>
    </w:p>
    <w:p w14:paraId="38099C35">
      <w:pPr>
        <w:rPr>
          <w:color w:val="auto"/>
        </w:rPr>
      </w:pPr>
      <w:r>
        <w:rPr>
          <w:color w:val="auto"/>
        </w:rPr>
        <w:t>电话：__________________</w:t>
      </w:r>
    </w:p>
    <w:p w14:paraId="10D6933C">
      <w:pPr>
        <w:rPr>
          <w:color w:val="auto"/>
        </w:rPr>
      </w:pPr>
      <w:r>
        <w:rPr>
          <w:color w:val="auto"/>
        </w:rPr>
        <w:t>开立日期：____年__月__日</w:t>
      </w:r>
    </w:p>
    <w:p w14:paraId="3C4AE9EB">
      <w:pPr>
        <w:rPr>
          <w:rFonts w:hint="eastAsia"/>
          <w:color w:val="auto"/>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8B8FD"/>
    <w:multiLevelType w:val="singleLevel"/>
    <w:tmpl w:val="A388B8FD"/>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zNDA0YmUzYmE5NDY1YzdlMzI4YzM5M2UwODRiNGQifQ=="/>
  </w:docVars>
  <w:rsids>
    <w:rsidRoot w:val="53B52B8D"/>
    <w:rsid w:val="05EC05EF"/>
    <w:rsid w:val="11FD3D79"/>
    <w:rsid w:val="13C605C4"/>
    <w:rsid w:val="177F50ED"/>
    <w:rsid w:val="18E34FDD"/>
    <w:rsid w:val="1B1B244D"/>
    <w:rsid w:val="24D20615"/>
    <w:rsid w:val="250A4358"/>
    <w:rsid w:val="26CA3398"/>
    <w:rsid w:val="2A413BA3"/>
    <w:rsid w:val="2FBE146E"/>
    <w:rsid w:val="39D4320A"/>
    <w:rsid w:val="3B8A7281"/>
    <w:rsid w:val="3D7F2524"/>
    <w:rsid w:val="438C160B"/>
    <w:rsid w:val="4E144BA8"/>
    <w:rsid w:val="4E5045B6"/>
    <w:rsid w:val="4FF10616"/>
    <w:rsid w:val="5050738D"/>
    <w:rsid w:val="514F07F2"/>
    <w:rsid w:val="53B52B8D"/>
    <w:rsid w:val="62432EF2"/>
    <w:rsid w:val="6D3348B6"/>
    <w:rsid w:val="6F881507"/>
    <w:rsid w:val="71AC3EEB"/>
    <w:rsid w:val="726746AF"/>
    <w:rsid w:val="73E04073"/>
    <w:rsid w:val="77F79321"/>
    <w:rsid w:val="78545B2C"/>
    <w:rsid w:val="7902799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qFormat/>
    <w:uiPriority w:val="1"/>
    <w:pPr>
      <w:ind w:left="3125" w:right="3192"/>
      <w:jc w:val="center"/>
      <w:outlineLvl w:val="1"/>
    </w:pPr>
    <w:rPr>
      <w:b/>
      <w:bCs/>
      <w:sz w:val="24"/>
      <w:szCs w:val="24"/>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6591</Words>
  <Characters>7047</Characters>
  <Lines>0</Lines>
  <Paragraphs>0</Paragraphs>
  <TotalTime>55</TotalTime>
  <ScaleCrop>false</ScaleCrop>
  <LinksUpToDate>false</LinksUpToDate>
  <CharactersWithSpaces>7053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WPS_1666939976</cp:lastModifiedBy>
  <dcterms:modified xsi:type="dcterms:W3CDTF">2025-02-05T08:04:21Z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eyJoZGlkIjoiYzNmMDZlNTFjYmVjY2ZlYzY3NjgxYzc1YTAzMzdlNzMiLCJ1c2VySWQiOiIxNDI4NDA0MDAzIn0=</vt:lpwstr>
  </property>
  <property fmtid="{D5CDD505-2E9C-101B-9397-08002B2CF9AE}" pid="4" name="ICV">
    <vt:lpwstr>C4703CDA08C1495DBBF05BB8F55D01FB_13</vt:lpwstr>
  </property>
</Properties>
</file>